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8C" w:rsidRDefault="008B5ED1" w:rsidP="006124C5">
      <w:pPr>
        <w:widowControl/>
        <w:pBdr>
          <w:bottom w:val="single" w:sz="4" w:space="1" w:color="F79646"/>
        </w:pBd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TTE25EBF90t00"/>
          <w:b/>
          <w:color w:val="002060"/>
          <w:sz w:val="24"/>
        </w:rPr>
      </w:pPr>
      <w:r w:rsidRPr="000F6561">
        <w:rPr>
          <w:rFonts w:asciiTheme="minorHAnsi" w:hAnsiTheme="minorHAnsi" w:cs="TTE25EBF90t00"/>
          <w:b/>
          <w:color w:val="002060"/>
          <w:sz w:val="24"/>
        </w:rPr>
        <w:t>INFORME DE LA COMISIÓN DE CONTRATACIÓN DE PROFESORADO DE LA U</w:t>
      </w:r>
      <w:r w:rsidR="00F65D8C">
        <w:rPr>
          <w:rFonts w:asciiTheme="minorHAnsi" w:hAnsiTheme="minorHAnsi" w:cs="TTE25EBF90t00"/>
          <w:b/>
          <w:color w:val="002060"/>
          <w:sz w:val="24"/>
        </w:rPr>
        <w:t>CA</w:t>
      </w:r>
      <w:r w:rsidR="000F6561">
        <w:rPr>
          <w:rFonts w:asciiTheme="minorHAnsi" w:hAnsiTheme="minorHAnsi" w:cs="TTE25EBF90t00"/>
          <w:b/>
          <w:color w:val="002060"/>
          <w:sz w:val="24"/>
        </w:rPr>
        <w:t xml:space="preserve">. </w:t>
      </w:r>
    </w:p>
    <w:p w:rsidR="006C0B51" w:rsidRPr="000F6561" w:rsidRDefault="006E35B1" w:rsidP="006124C5">
      <w:pPr>
        <w:widowControl/>
        <w:pBdr>
          <w:bottom w:val="single" w:sz="4" w:space="1" w:color="F79646"/>
        </w:pBd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/>
          <w:color w:val="002060"/>
          <w:sz w:val="24"/>
        </w:rPr>
      </w:pPr>
      <w:r w:rsidRPr="000F6561">
        <w:rPr>
          <w:rFonts w:asciiTheme="minorHAnsi" w:hAnsiTheme="minorHAnsi" w:cs="TTE25EBF90t00"/>
          <w:b/>
          <w:color w:val="002060"/>
          <w:sz w:val="24"/>
        </w:rPr>
        <w:t xml:space="preserve">CONSEJO DE GOBIERNO </w:t>
      </w:r>
      <w:r w:rsidR="0005759C">
        <w:rPr>
          <w:rFonts w:asciiTheme="minorHAnsi" w:hAnsiTheme="minorHAnsi" w:cs="TTE25EBF90t00"/>
          <w:b/>
          <w:color w:val="002060"/>
          <w:sz w:val="24"/>
        </w:rPr>
        <w:t>D</w:t>
      </w:r>
      <w:r w:rsidR="00D16F94" w:rsidRPr="000F6561">
        <w:rPr>
          <w:rFonts w:asciiTheme="minorHAnsi" w:hAnsiTheme="minorHAnsi" w:cs="TTE25EBF90t00"/>
          <w:b/>
          <w:color w:val="002060"/>
          <w:sz w:val="24"/>
        </w:rPr>
        <w:t xml:space="preserve">E </w:t>
      </w:r>
      <w:r w:rsidR="0005759C">
        <w:rPr>
          <w:rFonts w:asciiTheme="minorHAnsi" w:hAnsiTheme="minorHAnsi" w:cs="TTE25EBF90t00"/>
          <w:b/>
          <w:color w:val="002060"/>
          <w:sz w:val="24"/>
        </w:rPr>
        <w:t>DICIEMBRE</w:t>
      </w:r>
      <w:r w:rsidRPr="000F6561">
        <w:rPr>
          <w:rFonts w:asciiTheme="minorHAnsi" w:hAnsiTheme="minorHAnsi" w:cs="TTE25EBF90t00"/>
          <w:b/>
          <w:color w:val="002060"/>
          <w:sz w:val="24"/>
        </w:rPr>
        <w:t xml:space="preserve"> DE 201</w:t>
      </w:r>
      <w:r w:rsidR="00705922">
        <w:rPr>
          <w:rFonts w:asciiTheme="minorHAnsi" w:hAnsiTheme="minorHAnsi" w:cs="TTE25EBF90t00"/>
          <w:b/>
          <w:color w:val="002060"/>
          <w:sz w:val="24"/>
        </w:rPr>
        <w:t>5</w:t>
      </w:r>
    </w:p>
    <w:p w:rsidR="005E69D2" w:rsidRDefault="005E69D2" w:rsidP="00A04D78">
      <w:pPr>
        <w:widowControl/>
        <w:autoSpaceDE w:val="0"/>
        <w:autoSpaceDN w:val="0"/>
        <w:adjustRightInd w:val="0"/>
        <w:spacing w:line="240" w:lineRule="auto"/>
        <w:rPr>
          <w:rFonts w:asciiTheme="minorHAnsi" w:hAnsiTheme="minorHAnsi"/>
          <w:sz w:val="24"/>
        </w:rPr>
      </w:pPr>
    </w:p>
    <w:p w:rsidR="00F65D8C" w:rsidRPr="006E35B1" w:rsidRDefault="00F65D8C" w:rsidP="00A04D78">
      <w:pPr>
        <w:widowControl/>
        <w:autoSpaceDE w:val="0"/>
        <w:autoSpaceDN w:val="0"/>
        <w:adjustRightInd w:val="0"/>
        <w:spacing w:line="240" w:lineRule="auto"/>
        <w:rPr>
          <w:rFonts w:asciiTheme="minorHAnsi" w:hAnsiTheme="minorHAnsi"/>
          <w:sz w:val="24"/>
        </w:rPr>
      </w:pPr>
    </w:p>
    <w:p w:rsidR="008B5ED1" w:rsidRPr="006E35B1" w:rsidRDefault="0040611B" w:rsidP="005E69D2">
      <w:pPr>
        <w:widowControl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Acuerdos alcanzados por la </w:t>
      </w:r>
      <w:r w:rsidR="00584BA0" w:rsidRPr="006E35B1">
        <w:rPr>
          <w:rFonts w:asciiTheme="minorHAnsi" w:hAnsiTheme="minorHAnsi"/>
          <w:b/>
          <w:sz w:val="24"/>
        </w:rPr>
        <w:t xml:space="preserve">Comisión Contratación </w:t>
      </w:r>
      <w:r>
        <w:rPr>
          <w:rFonts w:asciiTheme="minorHAnsi" w:hAnsiTheme="minorHAnsi"/>
          <w:b/>
          <w:sz w:val="24"/>
        </w:rPr>
        <w:t>en reuni</w:t>
      </w:r>
      <w:r w:rsidR="00403EE8">
        <w:rPr>
          <w:rFonts w:asciiTheme="minorHAnsi" w:hAnsiTheme="minorHAnsi"/>
          <w:b/>
          <w:sz w:val="24"/>
        </w:rPr>
        <w:t xml:space="preserve">ones de </w:t>
      </w:r>
      <w:r w:rsidR="00CC2FE9">
        <w:rPr>
          <w:rFonts w:asciiTheme="minorHAnsi" w:hAnsiTheme="minorHAnsi"/>
          <w:b/>
          <w:sz w:val="24"/>
        </w:rPr>
        <w:t>15</w:t>
      </w:r>
      <w:r w:rsidR="00D16F94">
        <w:rPr>
          <w:rFonts w:asciiTheme="minorHAnsi" w:hAnsiTheme="minorHAnsi"/>
          <w:b/>
          <w:sz w:val="24"/>
        </w:rPr>
        <w:t xml:space="preserve"> de </w:t>
      </w:r>
      <w:r w:rsidR="00CC2FE9">
        <w:rPr>
          <w:rFonts w:asciiTheme="minorHAnsi" w:hAnsiTheme="minorHAnsi"/>
          <w:b/>
          <w:sz w:val="24"/>
        </w:rPr>
        <w:t>octubre</w:t>
      </w:r>
      <w:r w:rsidR="00403EE8">
        <w:rPr>
          <w:rFonts w:asciiTheme="minorHAnsi" w:hAnsiTheme="minorHAnsi"/>
          <w:b/>
          <w:sz w:val="24"/>
        </w:rPr>
        <w:t xml:space="preserve"> </w:t>
      </w:r>
      <w:r w:rsidR="00DC13AB" w:rsidRPr="006E35B1">
        <w:rPr>
          <w:rFonts w:asciiTheme="minorHAnsi" w:hAnsiTheme="minorHAnsi"/>
          <w:b/>
          <w:sz w:val="24"/>
        </w:rPr>
        <w:t>de 201</w:t>
      </w:r>
      <w:r>
        <w:rPr>
          <w:rFonts w:asciiTheme="minorHAnsi" w:hAnsiTheme="minorHAnsi"/>
          <w:b/>
          <w:sz w:val="24"/>
        </w:rPr>
        <w:t>5</w:t>
      </w:r>
      <w:r w:rsidR="00CC2FE9">
        <w:rPr>
          <w:rFonts w:asciiTheme="minorHAnsi" w:hAnsiTheme="minorHAnsi"/>
          <w:b/>
          <w:sz w:val="24"/>
        </w:rPr>
        <w:t xml:space="preserve"> y 18</w:t>
      </w:r>
      <w:r w:rsidR="00403EE8">
        <w:rPr>
          <w:rFonts w:asciiTheme="minorHAnsi" w:hAnsiTheme="minorHAnsi"/>
          <w:b/>
          <w:sz w:val="24"/>
        </w:rPr>
        <w:t xml:space="preserve"> de </w:t>
      </w:r>
      <w:r w:rsidR="00CC2FE9">
        <w:rPr>
          <w:rFonts w:asciiTheme="minorHAnsi" w:hAnsiTheme="minorHAnsi"/>
          <w:b/>
          <w:sz w:val="24"/>
        </w:rPr>
        <w:t xml:space="preserve">noviembre </w:t>
      </w:r>
      <w:r w:rsidR="00403EE8">
        <w:rPr>
          <w:rFonts w:asciiTheme="minorHAnsi" w:hAnsiTheme="minorHAnsi"/>
          <w:b/>
          <w:sz w:val="24"/>
        </w:rPr>
        <w:t>de 2015</w:t>
      </w:r>
    </w:p>
    <w:p w:rsidR="000C0D84" w:rsidRPr="006E35B1" w:rsidRDefault="000C0D84" w:rsidP="00635ED8">
      <w:pPr>
        <w:widowControl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705922" w:rsidRPr="00705922" w:rsidRDefault="009D2A1C" w:rsidP="00403EE8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6E35B1">
        <w:rPr>
          <w:rFonts w:asciiTheme="minorHAnsi" w:hAnsiTheme="minorHAnsi"/>
          <w:b/>
          <w:sz w:val="22"/>
          <w:szCs w:val="22"/>
          <w:u w:val="single"/>
        </w:rPr>
        <w:t>Primero.</w:t>
      </w:r>
      <w:r w:rsidR="008819AB" w:rsidRPr="006E35B1">
        <w:rPr>
          <w:rFonts w:asciiTheme="minorHAnsi" w:hAnsiTheme="minorHAnsi"/>
          <w:b/>
          <w:sz w:val="22"/>
          <w:szCs w:val="22"/>
        </w:rPr>
        <w:t xml:space="preserve"> </w:t>
      </w:r>
      <w:r w:rsidR="00867589" w:rsidRPr="006E35B1">
        <w:rPr>
          <w:rFonts w:asciiTheme="minorHAnsi" w:hAnsiTheme="minorHAnsi"/>
          <w:b/>
          <w:sz w:val="22"/>
          <w:szCs w:val="22"/>
        </w:rPr>
        <w:t xml:space="preserve"> </w:t>
      </w:r>
      <w:r w:rsidR="00705922">
        <w:rPr>
          <w:rFonts w:asciiTheme="minorHAnsi" w:hAnsiTheme="minorHAnsi"/>
          <w:sz w:val="22"/>
          <w:szCs w:val="22"/>
        </w:rPr>
        <w:t xml:space="preserve">Resolución </w:t>
      </w:r>
      <w:r w:rsidR="00403EE8">
        <w:rPr>
          <w:rFonts w:asciiTheme="minorHAnsi" w:hAnsiTheme="minorHAnsi"/>
          <w:sz w:val="22"/>
          <w:szCs w:val="22"/>
        </w:rPr>
        <w:t>de</w:t>
      </w:r>
      <w:r w:rsidR="00CC2FE9">
        <w:rPr>
          <w:rFonts w:asciiTheme="minorHAnsi" w:hAnsiTheme="minorHAnsi"/>
          <w:sz w:val="22"/>
          <w:szCs w:val="22"/>
        </w:rPr>
        <w:t xml:space="preserve">finitiva de </w:t>
      </w:r>
      <w:r w:rsidR="00403EE8">
        <w:rPr>
          <w:rFonts w:asciiTheme="minorHAnsi" w:hAnsiTheme="minorHAnsi"/>
          <w:sz w:val="22"/>
          <w:szCs w:val="22"/>
        </w:rPr>
        <w:t>la convocat</w:t>
      </w:r>
      <w:r w:rsidR="00403EE8" w:rsidRPr="00403EE8">
        <w:rPr>
          <w:rFonts w:asciiTheme="minorHAnsi" w:hAnsiTheme="minorHAnsi"/>
          <w:sz w:val="22"/>
          <w:szCs w:val="22"/>
        </w:rPr>
        <w:t>o</w:t>
      </w:r>
      <w:r w:rsidR="00403EE8">
        <w:rPr>
          <w:rFonts w:asciiTheme="minorHAnsi" w:hAnsiTheme="minorHAnsi"/>
          <w:sz w:val="22"/>
          <w:szCs w:val="22"/>
        </w:rPr>
        <w:t>ria del proceso de constitución de las bolsas de trabajo de Profesorado Sustituto Interino,</w:t>
      </w:r>
      <w:r w:rsidR="00705922">
        <w:rPr>
          <w:rFonts w:asciiTheme="minorHAnsi" w:hAnsiTheme="minorHAnsi"/>
          <w:sz w:val="22"/>
          <w:szCs w:val="22"/>
        </w:rPr>
        <w:t xml:space="preserve"> convocada por Resolución de 1 de </w:t>
      </w:r>
      <w:r w:rsidR="00403EE8">
        <w:rPr>
          <w:rFonts w:asciiTheme="minorHAnsi" w:hAnsiTheme="minorHAnsi"/>
          <w:sz w:val="22"/>
          <w:szCs w:val="22"/>
        </w:rPr>
        <w:t>julio de</w:t>
      </w:r>
      <w:r w:rsidR="00705922">
        <w:rPr>
          <w:rFonts w:asciiTheme="minorHAnsi" w:hAnsiTheme="minorHAnsi"/>
          <w:sz w:val="22"/>
          <w:szCs w:val="22"/>
        </w:rPr>
        <w:t xml:space="preserve"> 201</w:t>
      </w:r>
      <w:r w:rsidR="00403EE8">
        <w:rPr>
          <w:rFonts w:asciiTheme="minorHAnsi" w:hAnsiTheme="minorHAnsi"/>
          <w:sz w:val="22"/>
          <w:szCs w:val="22"/>
        </w:rPr>
        <w:t>5</w:t>
      </w:r>
      <w:r w:rsidR="00557F4D">
        <w:rPr>
          <w:rFonts w:asciiTheme="minorHAnsi" w:hAnsiTheme="minorHAnsi"/>
          <w:sz w:val="22"/>
          <w:szCs w:val="22"/>
        </w:rPr>
        <w:t>. (A</w:t>
      </w:r>
      <w:r w:rsidR="00D7060A">
        <w:rPr>
          <w:rFonts w:asciiTheme="minorHAnsi" w:hAnsiTheme="minorHAnsi"/>
          <w:sz w:val="22"/>
          <w:szCs w:val="22"/>
        </w:rPr>
        <w:t xml:space="preserve">NEXO </w:t>
      </w:r>
      <w:r w:rsidR="00557F4D">
        <w:rPr>
          <w:rFonts w:asciiTheme="minorHAnsi" w:hAnsiTheme="minorHAnsi"/>
          <w:sz w:val="22"/>
          <w:szCs w:val="22"/>
        </w:rPr>
        <w:t xml:space="preserve">1) </w:t>
      </w:r>
      <w:r w:rsidR="00403EE8">
        <w:rPr>
          <w:rFonts w:asciiTheme="minorHAnsi" w:hAnsiTheme="minorHAnsi"/>
          <w:sz w:val="22"/>
          <w:szCs w:val="22"/>
        </w:rPr>
        <w:t xml:space="preserve"> </w:t>
      </w:r>
    </w:p>
    <w:p w:rsidR="000F6561" w:rsidRDefault="000F6561" w:rsidP="00D16F94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D16F94" w:rsidRDefault="00D16F94" w:rsidP="00D16F94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D16F94">
        <w:rPr>
          <w:rFonts w:asciiTheme="minorHAnsi" w:hAnsiTheme="minorHAnsi"/>
          <w:b/>
          <w:sz w:val="22"/>
          <w:szCs w:val="22"/>
          <w:u w:val="single"/>
        </w:rPr>
        <w:t>Segundo.</w:t>
      </w:r>
      <w:r w:rsidRPr="00D16F94">
        <w:rPr>
          <w:rFonts w:asciiTheme="minorHAnsi" w:hAnsiTheme="minorHAnsi"/>
          <w:b/>
          <w:sz w:val="22"/>
          <w:szCs w:val="22"/>
        </w:rPr>
        <w:t xml:space="preserve"> </w:t>
      </w:r>
      <w:r w:rsidR="00AE06D6">
        <w:rPr>
          <w:rFonts w:asciiTheme="minorHAnsi" w:hAnsiTheme="minorHAnsi"/>
          <w:b/>
          <w:sz w:val="22"/>
          <w:szCs w:val="22"/>
        </w:rPr>
        <w:t xml:space="preserve"> </w:t>
      </w:r>
      <w:r w:rsidR="00557F4D" w:rsidRPr="00557F4D">
        <w:rPr>
          <w:rFonts w:asciiTheme="minorHAnsi" w:hAnsiTheme="minorHAnsi"/>
          <w:sz w:val="22"/>
          <w:szCs w:val="22"/>
        </w:rPr>
        <w:t>Resolución de</w:t>
      </w:r>
      <w:r w:rsidR="00557F4D">
        <w:rPr>
          <w:rFonts w:asciiTheme="minorHAnsi" w:hAnsiTheme="minorHAnsi"/>
          <w:sz w:val="22"/>
          <w:szCs w:val="22"/>
        </w:rPr>
        <w:t>l concurso público de P</w:t>
      </w:r>
      <w:r w:rsidR="00D7060A">
        <w:rPr>
          <w:rFonts w:asciiTheme="minorHAnsi" w:hAnsiTheme="minorHAnsi"/>
          <w:sz w:val="22"/>
          <w:szCs w:val="22"/>
        </w:rPr>
        <w:t>rofesores Ayudantes Doctores, convocado</w:t>
      </w:r>
      <w:r w:rsidR="00557F4D" w:rsidRPr="00557F4D">
        <w:rPr>
          <w:rFonts w:asciiTheme="minorHAnsi" w:hAnsiTheme="minorHAnsi"/>
          <w:sz w:val="22"/>
          <w:szCs w:val="22"/>
        </w:rPr>
        <w:t xml:space="preserve"> </w:t>
      </w:r>
      <w:r w:rsidR="00D7060A">
        <w:rPr>
          <w:rFonts w:asciiTheme="minorHAnsi" w:hAnsiTheme="minorHAnsi"/>
          <w:sz w:val="22"/>
          <w:szCs w:val="22"/>
        </w:rPr>
        <w:t xml:space="preserve">por </w:t>
      </w:r>
      <w:r w:rsidR="00557F4D" w:rsidRPr="00557F4D">
        <w:rPr>
          <w:rFonts w:asciiTheme="minorHAnsi" w:hAnsiTheme="minorHAnsi"/>
          <w:sz w:val="22"/>
          <w:szCs w:val="22"/>
        </w:rPr>
        <w:t>Resolución de 03 de junio  de 2015</w:t>
      </w:r>
      <w:r w:rsidR="00C50F4E">
        <w:rPr>
          <w:rFonts w:asciiTheme="minorHAnsi" w:hAnsiTheme="minorHAnsi"/>
          <w:sz w:val="22"/>
          <w:szCs w:val="22"/>
        </w:rPr>
        <w:t>.</w:t>
      </w:r>
      <w:r w:rsidR="00D7060A">
        <w:rPr>
          <w:rFonts w:asciiTheme="minorHAnsi" w:hAnsiTheme="minorHAnsi"/>
          <w:sz w:val="22"/>
          <w:szCs w:val="22"/>
        </w:rPr>
        <w:t xml:space="preserve"> (ANEXO 2)</w:t>
      </w:r>
    </w:p>
    <w:p w:rsidR="00C50F4E" w:rsidRDefault="00C50F4E" w:rsidP="00D16F94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C2FE9" w:rsidRDefault="00CC2FE9" w:rsidP="00CC2FE9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>T</w:t>
      </w:r>
      <w:r w:rsidRPr="00D16F94">
        <w:rPr>
          <w:rFonts w:asciiTheme="minorHAnsi" w:hAnsiTheme="minorHAnsi"/>
          <w:b/>
          <w:sz w:val="22"/>
          <w:szCs w:val="22"/>
          <w:u w:val="single"/>
        </w:rPr>
        <w:t>e</w:t>
      </w:r>
      <w:r>
        <w:rPr>
          <w:rFonts w:asciiTheme="minorHAnsi" w:hAnsiTheme="minorHAnsi"/>
          <w:b/>
          <w:sz w:val="22"/>
          <w:szCs w:val="22"/>
          <w:u w:val="single"/>
        </w:rPr>
        <w:t>rcero</w:t>
      </w:r>
      <w:r w:rsidRPr="00D16F94">
        <w:rPr>
          <w:rFonts w:asciiTheme="minorHAnsi" w:hAnsiTheme="minorHAnsi"/>
          <w:b/>
          <w:sz w:val="22"/>
          <w:szCs w:val="22"/>
          <w:u w:val="single"/>
        </w:rPr>
        <w:t>.</w:t>
      </w:r>
      <w:r w:rsidRPr="00D16F94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557F4D">
        <w:rPr>
          <w:rFonts w:asciiTheme="minorHAnsi" w:hAnsiTheme="minorHAnsi"/>
          <w:sz w:val="22"/>
          <w:szCs w:val="22"/>
        </w:rPr>
        <w:t>Resolución de</w:t>
      </w:r>
      <w:r>
        <w:rPr>
          <w:rFonts w:asciiTheme="minorHAnsi" w:hAnsiTheme="minorHAnsi"/>
          <w:sz w:val="22"/>
          <w:szCs w:val="22"/>
        </w:rPr>
        <w:t>l concurso público de Profesores Contratados Doctores, convocado</w:t>
      </w:r>
      <w:r w:rsidRPr="00557F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por </w:t>
      </w:r>
      <w:r w:rsidRPr="00557F4D">
        <w:rPr>
          <w:rFonts w:asciiTheme="minorHAnsi" w:hAnsiTheme="minorHAnsi"/>
          <w:sz w:val="22"/>
          <w:szCs w:val="22"/>
        </w:rPr>
        <w:t xml:space="preserve">Resolución de </w:t>
      </w:r>
      <w:r>
        <w:rPr>
          <w:rFonts w:asciiTheme="minorHAnsi" w:hAnsiTheme="minorHAnsi"/>
          <w:sz w:val="22"/>
          <w:szCs w:val="22"/>
        </w:rPr>
        <w:t>22</w:t>
      </w:r>
      <w:r w:rsidRPr="00557F4D">
        <w:rPr>
          <w:rFonts w:asciiTheme="minorHAnsi" w:hAnsiTheme="minorHAnsi"/>
          <w:sz w:val="22"/>
          <w:szCs w:val="22"/>
        </w:rPr>
        <w:t xml:space="preserve"> de ju</w:t>
      </w:r>
      <w:r>
        <w:rPr>
          <w:rFonts w:asciiTheme="minorHAnsi" w:hAnsiTheme="minorHAnsi"/>
          <w:sz w:val="22"/>
          <w:szCs w:val="22"/>
        </w:rPr>
        <w:t>l</w:t>
      </w:r>
      <w:r w:rsidRPr="00557F4D">
        <w:rPr>
          <w:rFonts w:asciiTheme="minorHAnsi" w:hAnsiTheme="minorHAnsi"/>
          <w:sz w:val="22"/>
          <w:szCs w:val="22"/>
        </w:rPr>
        <w:t>io  de 2015</w:t>
      </w:r>
      <w:r>
        <w:rPr>
          <w:rFonts w:asciiTheme="minorHAnsi" w:hAnsiTheme="minorHAnsi"/>
          <w:sz w:val="22"/>
          <w:szCs w:val="22"/>
        </w:rPr>
        <w:t>. (ANEXO 3)</w:t>
      </w:r>
    </w:p>
    <w:p w:rsidR="00CC2FE9" w:rsidRDefault="00CC2FE9" w:rsidP="00CC2FE9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C2FE9" w:rsidRDefault="00CC2FE9" w:rsidP="00CC2FE9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>Cuarto</w:t>
      </w:r>
      <w:r w:rsidRPr="00D16F94">
        <w:rPr>
          <w:rFonts w:asciiTheme="minorHAnsi" w:hAnsiTheme="minorHAnsi"/>
          <w:b/>
          <w:sz w:val="22"/>
          <w:szCs w:val="22"/>
          <w:u w:val="single"/>
        </w:rPr>
        <w:t>.</w:t>
      </w:r>
      <w:r w:rsidRPr="00D16F94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557F4D">
        <w:rPr>
          <w:rFonts w:asciiTheme="minorHAnsi" w:hAnsiTheme="minorHAnsi"/>
          <w:sz w:val="22"/>
          <w:szCs w:val="22"/>
        </w:rPr>
        <w:t>Resolución de</w:t>
      </w:r>
      <w:r>
        <w:rPr>
          <w:rFonts w:asciiTheme="minorHAnsi" w:hAnsiTheme="minorHAnsi"/>
          <w:sz w:val="22"/>
          <w:szCs w:val="22"/>
        </w:rPr>
        <w:t>l concurso público de Profesores Contratados Doctores, convocado</w:t>
      </w:r>
      <w:r w:rsidRPr="00557F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por </w:t>
      </w:r>
      <w:r w:rsidRPr="00557F4D">
        <w:rPr>
          <w:rFonts w:asciiTheme="minorHAnsi" w:hAnsiTheme="minorHAnsi"/>
          <w:sz w:val="22"/>
          <w:szCs w:val="22"/>
        </w:rPr>
        <w:t xml:space="preserve">Resolución de </w:t>
      </w:r>
      <w:r>
        <w:rPr>
          <w:rFonts w:asciiTheme="minorHAnsi" w:hAnsiTheme="minorHAnsi"/>
          <w:sz w:val="22"/>
          <w:szCs w:val="22"/>
        </w:rPr>
        <w:t>31</w:t>
      </w:r>
      <w:r w:rsidRPr="00557F4D">
        <w:rPr>
          <w:rFonts w:asciiTheme="minorHAnsi" w:hAnsiTheme="minorHAnsi"/>
          <w:sz w:val="22"/>
          <w:szCs w:val="22"/>
        </w:rPr>
        <w:t xml:space="preserve"> de ju</w:t>
      </w:r>
      <w:r>
        <w:rPr>
          <w:rFonts w:asciiTheme="minorHAnsi" w:hAnsiTheme="minorHAnsi"/>
          <w:sz w:val="22"/>
          <w:szCs w:val="22"/>
        </w:rPr>
        <w:t>l</w:t>
      </w:r>
      <w:r w:rsidRPr="00557F4D">
        <w:rPr>
          <w:rFonts w:asciiTheme="minorHAnsi" w:hAnsiTheme="minorHAnsi"/>
          <w:sz w:val="22"/>
          <w:szCs w:val="22"/>
        </w:rPr>
        <w:t>io  de 2015</w:t>
      </w:r>
      <w:r>
        <w:rPr>
          <w:rFonts w:asciiTheme="minorHAnsi" w:hAnsiTheme="minorHAnsi"/>
          <w:sz w:val="22"/>
          <w:szCs w:val="22"/>
        </w:rPr>
        <w:t>. (ANEXO 3)</w:t>
      </w:r>
    </w:p>
    <w:p w:rsidR="00CC2FE9" w:rsidRDefault="00CC2FE9" w:rsidP="00CC2FE9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13F95" w:rsidRDefault="00E13F95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13F95" w:rsidRDefault="00E13F95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Cádiz, </w:t>
      </w:r>
      <w:r w:rsidR="0005759C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de</w:t>
      </w:r>
      <w:r w:rsidR="0005759C">
        <w:rPr>
          <w:rFonts w:asciiTheme="minorHAnsi" w:hAnsiTheme="minorHAnsi"/>
          <w:sz w:val="22"/>
          <w:szCs w:val="22"/>
        </w:rPr>
        <w:t xml:space="preserve"> diciembre</w:t>
      </w:r>
      <w:r>
        <w:rPr>
          <w:rFonts w:asciiTheme="minorHAnsi" w:hAnsiTheme="minorHAnsi"/>
          <w:sz w:val="22"/>
          <w:szCs w:val="22"/>
        </w:rPr>
        <w:t xml:space="preserve"> de 2015</w:t>
      </w:r>
    </w:p>
    <w:p w:rsidR="00E13F95" w:rsidRDefault="00E13F95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4406F0" w:rsidRDefault="004406F0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4406F0" w:rsidRDefault="004406F0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E13F95" w:rsidRDefault="00E13F95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Carlos Moreno Aguilar</w:t>
      </w:r>
    </w:p>
    <w:p w:rsidR="00E13F95" w:rsidRDefault="00E13F95" w:rsidP="00A015F7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Vicerrector de Ordenación Académica y Personal</w:t>
      </w:r>
    </w:p>
    <w:p w:rsidR="006B0BA5" w:rsidRDefault="006B0BA5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br w:type="page"/>
      </w:r>
    </w:p>
    <w:p w:rsidR="00793578" w:rsidRDefault="00793578" w:rsidP="00D7060A">
      <w:pPr>
        <w:pBdr>
          <w:bottom w:val="single" w:sz="4" w:space="1" w:color="F79646"/>
        </w:pBdr>
        <w:tabs>
          <w:tab w:val="left" w:pos="0"/>
        </w:tabs>
        <w:jc w:val="both"/>
        <w:rPr>
          <w:b/>
          <w:color w:val="002060"/>
          <w:sz w:val="22"/>
          <w:szCs w:val="22"/>
          <w:lang w:val="es-ES_tradnl"/>
        </w:rPr>
      </w:pPr>
    </w:p>
    <w:p w:rsidR="00793578" w:rsidRDefault="00793578" w:rsidP="00D7060A">
      <w:pPr>
        <w:pBdr>
          <w:bottom w:val="single" w:sz="4" w:space="1" w:color="F79646"/>
        </w:pBdr>
        <w:tabs>
          <w:tab w:val="left" w:pos="0"/>
        </w:tabs>
        <w:jc w:val="both"/>
        <w:rPr>
          <w:b/>
          <w:color w:val="002060"/>
          <w:sz w:val="22"/>
          <w:szCs w:val="22"/>
          <w:lang w:val="es-ES_tradnl"/>
        </w:rPr>
      </w:pPr>
    </w:p>
    <w:p w:rsidR="00D7060A" w:rsidRPr="00B77BDE" w:rsidRDefault="00D7060A" w:rsidP="00D7060A">
      <w:pPr>
        <w:pBdr>
          <w:bottom w:val="single" w:sz="4" w:space="1" w:color="F79646"/>
        </w:pBdr>
        <w:tabs>
          <w:tab w:val="left" w:pos="0"/>
        </w:tabs>
        <w:jc w:val="both"/>
        <w:rPr>
          <w:b/>
          <w:color w:val="002060"/>
          <w:sz w:val="22"/>
          <w:szCs w:val="22"/>
          <w:lang w:val="es-ES_tradnl"/>
        </w:rPr>
      </w:pPr>
      <w:r w:rsidRPr="00B77BDE">
        <w:rPr>
          <w:b/>
          <w:color w:val="002060"/>
          <w:sz w:val="22"/>
          <w:szCs w:val="22"/>
          <w:lang w:val="es-ES_tradnl"/>
        </w:rPr>
        <w:t xml:space="preserve">ANEXO I. LISTADO </w:t>
      </w:r>
      <w:r w:rsidR="006B0BA5">
        <w:rPr>
          <w:b/>
          <w:color w:val="002060"/>
          <w:sz w:val="22"/>
          <w:szCs w:val="22"/>
          <w:lang w:val="es-ES_tradnl"/>
        </w:rPr>
        <w:t xml:space="preserve">PLAZAS RESUELTAS </w:t>
      </w:r>
      <w:r w:rsidRPr="00B77BDE">
        <w:rPr>
          <w:b/>
          <w:color w:val="002060"/>
          <w:sz w:val="22"/>
          <w:szCs w:val="22"/>
          <w:lang w:val="es-ES_tradnl"/>
        </w:rPr>
        <w:t xml:space="preserve">DE </w:t>
      </w:r>
      <w:r w:rsidR="006B0BA5">
        <w:rPr>
          <w:b/>
          <w:color w:val="002060"/>
          <w:sz w:val="22"/>
          <w:szCs w:val="22"/>
          <w:lang w:val="es-ES_tradnl"/>
        </w:rPr>
        <w:t xml:space="preserve">RESOLUCIÓN DE 22 DE JULIO DE 2015 </w:t>
      </w:r>
      <w:r w:rsidRPr="00B77BDE">
        <w:rPr>
          <w:b/>
          <w:color w:val="002060"/>
          <w:sz w:val="22"/>
          <w:szCs w:val="22"/>
          <w:lang w:val="es-ES_tradnl"/>
        </w:rPr>
        <w:t xml:space="preserve">ÁREAS PARA LA ELABORACIÓN DE BOLSAS DE TRABAJO </w:t>
      </w:r>
      <w:r>
        <w:rPr>
          <w:b/>
          <w:color w:val="002060"/>
          <w:sz w:val="22"/>
          <w:szCs w:val="22"/>
          <w:lang w:val="es-ES_tradnl"/>
        </w:rPr>
        <w:t xml:space="preserve">DE </w:t>
      </w:r>
      <w:r w:rsidRPr="00B77BDE">
        <w:rPr>
          <w:b/>
          <w:color w:val="002060"/>
          <w:sz w:val="22"/>
          <w:szCs w:val="22"/>
          <w:lang w:val="es-ES_tradnl"/>
        </w:rPr>
        <w:t>PROFESOR</w:t>
      </w:r>
      <w:r>
        <w:rPr>
          <w:b/>
          <w:color w:val="002060"/>
          <w:sz w:val="22"/>
          <w:szCs w:val="22"/>
          <w:lang w:val="es-ES_tradnl"/>
        </w:rPr>
        <w:t>ADO</w:t>
      </w:r>
      <w:r w:rsidRPr="00B77BDE">
        <w:rPr>
          <w:b/>
          <w:color w:val="002060"/>
          <w:sz w:val="22"/>
          <w:szCs w:val="22"/>
          <w:lang w:val="es-ES_tradnl"/>
        </w:rPr>
        <w:t xml:space="preserve"> SUSTITUTO INTERINO</w:t>
      </w:r>
    </w:p>
    <w:p w:rsidR="00D7060A" w:rsidRDefault="00D7060A" w:rsidP="00D7060A">
      <w:pPr>
        <w:tabs>
          <w:tab w:val="left" w:pos="0"/>
        </w:tabs>
        <w:ind w:hanging="1080"/>
        <w:rPr>
          <w:b/>
          <w:lang w:val="es-ES_tradnl"/>
        </w:rPr>
      </w:pPr>
    </w:p>
    <w:p w:rsidR="00D7060A" w:rsidRDefault="00D7060A" w:rsidP="00D7060A">
      <w:pPr>
        <w:rPr>
          <w:b/>
          <w:sz w:val="22"/>
          <w:szCs w:val="22"/>
          <w:u w:val="single"/>
        </w:rPr>
      </w:pPr>
    </w:p>
    <w:p w:rsidR="00D7060A" w:rsidRDefault="00D7060A" w:rsidP="00D7060A"/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4111"/>
        <w:gridCol w:w="851"/>
        <w:gridCol w:w="4252"/>
      </w:tblGrid>
      <w:tr w:rsidR="00D7060A" w:rsidRPr="00251C5F" w:rsidTr="00CC2FE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D7060A" w:rsidRPr="00251C5F" w:rsidRDefault="00D7060A" w:rsidP="00CC2FE9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proofErr w:type="spellStart"/>
            <w:r w:rsidRPr="00251C5F">
              <w:rPr>
                <w:rFonts w:cs="Calibri"/>
                <w:b/>
                <w:bCs/>
                <w:sz w:val="18"/>
                <w:szCs w:val="18"/>
              </w:rPr>
              <w:t>Cod</w:t>
            </w:r>
            <w:proofErr w:type="spellEnd"/>
            <w:r w:rsidRPr="00251C5F">
              <w:rPr>
                <w:rFonts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</w:tcPr>
          <w:p w:rsidR="00D7060A" w:rsidRPr="00251C5F" w:rsidRDefault="00D7060A" w:rsidP="00CC2FE9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251C5F">
              <w:rPr>
                <w:rFonts w:cs="Calibri"/>
                <w:b/>
                <w:bCs/>
                <w:sz w:val="18"/>
                <w:szCs w:val="18"/>
              </w:rPr>
              <w:t>AREA DE CONOCIMIENTO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D7060A" w:rsidRPr="00251C5F" w:rsidRDefault="00D7060A" w:rsidP="00CC2FE9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proofErr w:type="spellStart"/>
            <w:r w:rsidRPr="00251C5F">
              <w:rPr>
                <w:rFonts w:cs="Calibri"/>
                <w:b/>
                <w:bCs/>
                <w:sz w:val="18"/>
                <w:szCs w:val="18"/>
              </w:rPr>
              <w:t>Cod</w:t>
            </w:r>
            <w:proofErr w:type="spellEnd"/>
            <w:r w:rsidRPr="00251C5F">
              <w:rPr>
                <w:rFonts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D7060A" w:rsidRPr="00251C5F" w:rsidRDefault="00D7060A" w:rsidP="00CC2FE9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251C5F">
              <w:rPr>
                <w:rFonts w:cs="Calibri"/>
                <w:b/>
                <w:bCs/>
                <w:sz w:val="18"/>
                <w:szCs w:val="18"/>
              </w:rPr>
              <w:t>DEPARTAMENTO</w:t>
            </w:r>
          </w:p>
        </w:tc>
      </w:tr>
      <w:tr w:rsidR="00D7060A" w:rsidRPr="00251C5F" w:rsidTr="00CC2FE9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BIOQUIMICA Y BIOLOGIA MOLECULAR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BIOQUIM. Y BIOL. MOLEC., MICROB., MED. PREV. Y SALUD PUBL., FISIOL. Y GEN.</w:t>
            </w:r>
          </w:p>
        </w:tc>
      </w:tr>
      <w:tr w:rsidR="00D7060A" w:rsidRPr="00251C5F" w:rsidTr="00CC2FE9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COMERCIALIZACION E INVESTIGACION DE MERCADOS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C148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MARKETING Y COMUNICACIÓN</w:t>
            </w:r>
          </w:p>
        </w:tc>
      </w:tr>
      <w:tr w:rsidR="00D7060A" w:rsidRPr="00251C5F" w:rsidTr="00CC2FE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135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DERECHO CONSTITUCIONAL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C108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DISCIPLINAS JURIDICAS BASICAS</w:t>
            </w:r>
          </w:p>
        </w:tc>
      </w:tr>
      <w:tr w:rsidR="00D7060A" w:rsidRPr="00251C5F" w:rsidTr="00CC2FE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145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DERECHO ECLESIASTICO DEL ESTADO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C108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DISCIPLINAS JURIDICAS BASICAS</w:t>
            </w:r>
          </w:p>
        </w:tc>
      </w:tr>
      <w:tr w:rsidR="00D7060A" w:rsidRPr="00251C5F" w:rsidTr="00CC2FE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305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D7060A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 xml:space="preserve">EXPRESION GRAFICA EN LA INGENIERIA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INDUSTRIAL E INGENIERIA CIVIL</w:t>
            </w:r>
          </w:p>
        </w:tc>
      </w:tr>
      <w:tr w:rsidR="00D7060A" w:rsidRPr="00251C5F" w:rsidTr="00CC2FE9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505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 xml:space="preserve">INGENIERIA CARTOGRAFICA, GEODESICA Y FOTOGRAMETRIA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INDUSTRIAL E INGENIERIA CIVIL</w:t>
            </w:r>
          </w:p>
        </w:tc>
      </w:tr>
      <w:tr w:rsidR="00D7060A" w:rsidRPr="00251C5F" w:rsidTr="00CC2FE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510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DE LA CONSTRUCCION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INDUSTRIAL E INGENIERIA CIVIL</w:t>
            </w:r>
          </w:p>
        </w:tc>
      </w:tr>
      <w:tr w:rsidR="00D7060A" w:rsidRPr="00251C5F" w:rsidTr="00CC2FE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515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DE LOS PROCESOS DE FABRICACION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INDUSTRIAL E INGENIERIA CIVIL</w:t>
            </w:r>
          </w:p>
        </w:tc>
      </w:tr>
      <w:tr w:rsidR="00D7060A" w:rsidRPr="00251C5F" w:rsidTr="00CC2FE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535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 xml:space="preserve">INGENIERIA ELECTRICA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ELECTRICA</w:t>
            </w:r>
          </w:p>
        </w:tc>
      </w:tr>
      <w:tr w:rsidR="00D7060A" w:rsidRPr="00251C5F" w:rsidTr="00CC2FE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540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HIDRAULICA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INDUSTRIAL E INGENIERIA CIVIL</w:t>
            </w:r>
          </w:p>
        </w:tc>
      </w:tr>
      <w:tr w:rsidR="00D7060A" w:rsidRPr="00251C5F" w:rsidTr="00CC2FE9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605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MECANICA DE MEDIOS CONTINUOS Y TEORIA DE ESTRUCTURAS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INDUSTRIAL E INGENIERIA CIVIL</w:t>
            </w:r>
          </w:p>
        </w:tc>
      </w:tr>
      <w:tr w:rsidR="00D7060A" w:rsidRPr="00251C5F" w:rsidTr="00CC2FE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720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PROYECTOS DE INGENIERIA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INDUSTRIAL E INGENIERIA CIVIL</w:t>
            </w:r>
          </w:p>
        </w:tc>
      </w:tr>
      <w:tr w:rsidR="00D7060A" w:rsidRPr="00251C5F" w:rsidTr="00CC2FE9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807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TOXICOLOGIA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C102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ANATOMIA PATOLOGICA, BIOL. CELULAR, HIST. DE LA CIENCIA, MED. LEGAL Y FOR. Y TOX.</w:t>
            </w:r>
          </w:p>
        </w:tc>
      </w:tr>
      <w:tr w:rsidR="00D7060A" w:rsidRPr="00251C5F" w:rsidTr="00CC2FE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813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 xml:space="preserve">TRABAJO SOCIAL Y SERVICIOS SOCIALES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C144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DERECHO DEL TRABAJO Y DE LA SEGURIDAD SOCIAL</w:t>
            </w:r>
          </w:p>
        </w:tc>
      </w:tr>
      <w:tr w:rsidR="00D7060A" w:rsidRPr="00251C5F" w:rsidTr="00CC2FE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815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URBANISTICA Y ORDENACION DEL TERRITORIO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0A" w:rsidRPr="00D23E46" w:rsidRDefault="00D7060A" w:rsidP="00CC2FE9">
            <w:pPr>
              <w:jc w:val="center"/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C120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0A" w:rsidRPr="00D23E46" w:rsidRDefault="00D7060A" w:rsidP="00CC2FE9">
            <w:pPr>
              <w:rPr>
                <w:rFonts w:cs="Calibri"/>
                <w:sz w:val="18"/>
                <w:szCs w:val="18"/>
              </w:rPr>
            </w:pPr>
            <w:r w:rsidRPr="00D23E46">
              <w:rPr>
                <w:rFonts w:cs="Calibri"/>
                <w:sz w:val="18"/>
                <w:szCs w:val="18"/>
              </w:rPr>
              <w:t>INGENIERIA INDUSTRIAL E INGENIERIA CIVIL</w:t>
            </w:r>
          </w:p>
        </w:tc>
      </w:tr>
    </w:tbl>
    <w:p w:rsidR="00D7060A" w:rsidRDefault="00D7060A" w:rsidP="00D7060A"/>
    <w:p w:rsidR="00D7060A" w:rsidRDefault="00D7060A" w:rsidP="00D7060A"/>
    <w:p w:rsidR="00D7060A" w:rsidRDefault="00D7060A" w:rsidP="00D7060A">
      <w:pPr>
        <w:rPr>
          <w:b/>
          <w:sz w:val="22"/>
          <w:szCs w:val="22"/>
          <w:u w:val="single"/>
        </w:rPr>
      </w:pPr>
    </w:p>
    <w:p w:rsidR="00D7060A" w:rsidRPr="003E143F" w:rsidRDefault="00D7060A" w:rsidP="00D7060A">
      <w:pPr>
        <w:tabs>
          <w:tab w:val="left" w:pos="0"/>
        </w:tabs>
        <w:rPr>
          <w:sz w:val="18"/>
          <w:szCs w:val="18"/>
          <w:lang w:val="es-ES_tradnl"/>
        </w:rPr>
      </w:pPr>
    </w:p>
    <w:p w:rsidR="00D7060A" w:rsidRDefault="00D7060A" w:rsidP="00D7060A">
      <w:pPr>
        <w:tabs>
          <w:tab w:val="left" w:pos="0"/>
        </w:tabs>
        <w:jc w:val="both"/>
        <w:rPr>
          <w:sz w:val="18"/>
          <w:szCs w:val="18"/>
          <w:lang w:val="es-ES_tradnl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7060A" w:rsidRDefault="00D7060A" w:rsidP="006329DC">
      <w:pPr>
        <w:pBdr>
          <w:bottom w:val="single" w:sz="4" w:space="1" w:color="F79646"/>
        </w:pBdr>
        <w:tabs>
          <w:tab w:val="left" w:pos="0"/>
        </w:tabs>
        <w:jc w:val="both"/>
        <w:rPr>
          <w:b/>
          <w:lang w:val="es-ES_tradnl"/>
        </w:rPr>
      </w:pPr>
      <w:r w:rsidRPr="00B77BDE">
        <w:rPr>
          <w:b/>
          <w:color w:val="002060"/>
          <w:sz w:val="22"/>
          <w:szCs w:val="22"/>
          <w:lang w:val="es-ES_tradnl"/>
        </w:rPr>
        <w:t xml:space="preserve">ANEXO </w:t>
      </w:r>
      <w:r>
        <w:rPr>
          <w:b/>
          <w:color w:val="002060"/>
          <w:sz w:val="22"/>
          <w:szCs w:val="22"/>
          <w:lang w:val="es-ES_tradnl"/>
        </w:rPr>
        <w:t>I</w:t>
      </w:r>
      <w:r w:rsidRPr="00B77BDE">
        <w:rPr>
          <w:b/>
          <w:color w:val="002060"/>
          <w:sz w:val="22"/>
          <w:szCs w:val="22"/>
          <w:lang w:val="es-ES_tradnl"/>
        </w:rPr>
        <w:t>I. LISTADO DE</w:t>
      </w:r>
      <w:r>
        <w:rPr>
          <w:b/>
          <w:color w:val="002060"/>
          <w:sz w:val="22"/>
          <w:szCs w:val="22"/>
          <w:lang w:val="es-ES_tradnl"/>
        </w:rPr>
        <w:t xml:space="preserve"> PLAZAS RESUELTAS DE</w:t>
      </w:r>
      <w:r w:rsidRPr="00B77BDE">
        <w:rPr>
          <w:b/>
          <w:color w:val="002060"/>
          <w:sz w:val="22"/>
          <w:szCs w:val="22"/>
          <w:lang w:val="es-ES_tradnl"/>
        </w:rPr>
        <w:t xml:space="preserve"> </w:t>
      </w:r>
      <w:r w:rsidR="006329DC">
        <w:rPr>
          <w:b/>
          <w:color w:val="002060"/>
          <w:sz w:val="22"/>
          <w:szCs w:val="22"/>
          <w:lang w:val="es-ES_tradnl"/>
        </w:rPr>
        <w:t>RESOLUCION DE 3 DE JUNIO DE 2015</w:t>
      </w:r>
    </w:p>
    <w:p w:rsidR="00D7060A" w:rsidRDefault="00D7060A" w:rsidP="00D7060A">
      <w:pPr>
        <w:rPr>
          <w:b/>
          <w:sz w:val="22"/>
          <w:szCs w:val="22"/>
          <w:u w:val="single"/>
        </w:rPr>
      </w:pPr>
    </w:p>
    <w:p w:rsidR="00707090" w:rsidRDefault="00707090" w:rsidP="00707090"/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6"/>
        <w:gridCol w:w="2531"/>
        <w:gridCol w:w="1865"/>
        <w:gridCol w:w="4111"/>
      </w:tblGrid>
      <w:tr w:rsidR="00707090" w:rsidRPr="0088746E" w:rsidTr="00707090">
        <w:trPr>
          <w:trHeight w:val="480"/>
        </w:trPr>
        <w:tc>
          <w:tcPr>
            <w:tcW w:w="10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707090" w:rsidRPr="0088746E" w:rsidRDefault="00707090" w:rsidP="00CC2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Plaza</w:t>
            </w:r>
          </w:p>
        </w:tc>
        <w:tc>
          <w:tcPr>
            <w:tcW w:w="25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707090" w:rsidRPr="0088746E" w:rsidRDefault="00707090" w:rsidP="00CC2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Departamento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707090" w:rsidRPr="0088746E" w:rsidRDefault="00707090" w:rsidP="00CC2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Centro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707090" w:rsidRPr="0088746E" w:rsidRDefault="00707090" w:rsidP="00CC2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Área de conocimiento</w:t>
            </w:r>
          </w:p>
        </w:tc>
      </w:tr>
      <w:tr w:rsidR="00707090" w:rsidRPr="0088746E" w:rsidTr="00707090">
        <w:trPr>
          <w:trHeight w:val="720"/>
        </w:trPr>
        <w:tc>
          <w:tcPr>
            <w:tcW w:w="10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88746E" w:rsidRDefault="00707090" w:rsidP="00CC2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DC41</w:t>
            </w:r>
            <w:r w:rsidR="00CC2FE9">
              <w:rPr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88746E" w:rsidRDefault="00CC2FE9" w:rsidP="00CC2F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Ingeniería Industrial e Ingeniería Civil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88746E" w:rsidRDefault="00CC2FE9" w:rsidP="00CC2F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Escuela Politécnica Superior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88746E" w:rsidRDefault="00707090" w:rsidP="00CC2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I</w:t>
            </w:r>
            <w:r w:rsidR="00CC2FE9">
              <w:rPr>
                <w:b/>
                <w:bCs/>
                <w:color w:val="000000"/>
                <w:sz w:val="18"/>
                <w:szCs w:val="18"/>
              </w:rPr>
              <w:t>NGENIERÍA E INFRAESTRUCTURA DE LOS TRANSPORTES</w:t>
            </w:r>
          </w:p>
        </w:tc>
      </w:tr>
      <w:tr w:rsidR="00707090" w:rsidRPr="0088746E" w:rsidTr="00707090">
        <w:trPr>
          <w:trHeight w:val="720"/>
        </w:trPr>
        <w:tc>
          <w:tcPr>
            <w:tcW w:w="10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090" w:rsidRPr="0088746E" w:rsidRDefault="00707090" w:rsidP="00CC2F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DC41</w:t>
            </w:r>
            <w:r w:rsidR="00CC2FE9">
              <w:rPr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090" w:rsidRPr="0088746E" w:rsidRDefault="00D23E46" w:rsidP="00D23E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Economía General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090" w:rsidRDefault="00707090" w:rsidP="00CC2F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F. CC. Sociales y de la Comunicación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090" w:rsidRPr="0088746E" w:rsidRDefault="00707090" w:rsidP="00D23E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64EA0">
              <w:rPr>
                <w:b/>
                <w:bCs/>
                <w:color w:val="000000"/>
                <w:sz w:val="18"/>
                <w:szCs w:val="18"/>
              </w:rPr>
              <w:t>S</w:t>
            </w:r>
            <w:r w:rsidR="00D23E46">
              <w:rPr>
                <w:b/>
                <w:bCs/>
                <w:color w:val="000000"/>
                <w:sz w:val="18"/>
                <w:szCs w:val="18"/>
              </w:rPr>
              <w:t>OCIOLOGÍA</w:t>
            </w:r>
          </w:p>
        </w:tc>
      </w:tr>
      <w:tr w:rsidR="00707090" w:rsidRPr="00905E7D" w:rsidTr="00707090">
        <w:trPr>
          <w:trHeight w:val="48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905E7D" w:rsidRDefault="00707090" w:rsidP="00D23E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5E7D">
              <w:rPr>
                <w:b/>
                <w:bCs/>
                <w:color w:val="000000"/>
                <w:sz w:val="18"/>
                <w:szCs w:val="18"/>
              </w:rPr>
              <w:t>DC41</w:t>
            </w:r>
            <w:r w:rsidR="00D23E46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905E7D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905E7D" w:rsidRDefault="00D23E46" w:rsidP="00D23E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Máquinas y Motores Térmicos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905E7D" w:rsidRDefault="00D23E46" w:rsidP="00D23E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Escuela Superior de Ingeniería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905E7D" w:rsidRDefault="00D23E46" w:rsidP="00D23E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MÁQUINAS Y MOTORES TÉRMICOS</w:t>
            </w:r>
          </w:p>
        </w:tc>
      </w:tr>
      <w:tr w:rsidR="00707090" w:rsidRPr="00905E7D" w:rsidTr="00707090">
        <w:trPr>
          <w:trHeight w:val="48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905E7D" w:rsidRDefault="00707090" w:rsidP="00D23E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5E7D">
              <w:rPr>
                <w:b/>
                <w:bCs/>
                <w:color w:val="000000"/>
                <w:sz w:val="18"/>
                <w:szCs w:val="18"/>
              </w:rPr>
              <w:t>DC41</w:t>
            </w:r>
            <w:r w:rsidR="00D23E46">
              <w:rPr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905E7D" w:rsidRDefault="00D23E46" w:rsidP="00D23E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Filología Francesa e Inglesa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905E7D" w:rsidRDefault="00707090" w:rsidP="00D23E46">
            <w:pPr>
              <w:jc w:val="center"/>
              <w:rPr>
                <w:color w:val="000000"/>
                <w:sz w:val="18"/>
                <w:szCs w:val="18"/>
              </w:rPr>
            </w:pPr>
            <w:r w:rsidRPr="00905E7D">
              <w:rPr>
                <w:color w:val="000000"/>
                <w:sz w:val="18"/>
                <w:szCs w:val="18"/>
              </w:rPr>
              <w:t xml:space="preserve">F. CC. </w:t>
            </w:r>
            <w:r w:rsidR="00D23E46">
              <w:rPr>
                <w:color w:val="000000"/>
                <w:sz w:val="18"/>
                <w:szCs w:val="18"/>
              </w:rPr>
              <w:t>Económicas y Empresariales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90" w:rsidRPr="00905E7D" w:rsidRDefault="00D23E46" w:rsidP="00D23E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FILOLOGIA FRANCESA E INGLESA</w:t>
            </w:r>
          </w:p>
        </w:tc>
      </w:tr>
    </w:tbl>
    <w:p w:rsidR="00707090" w:rsidRDefault="00707090" w:rsidP="00707090"/>
    <w:p w:rsidR="00707090" w:rsidRDefault="00707090" w:rsidP="00707090"/>
    <w:p w:rsidR="00707090" w:rsidRDefault="00707090" w:rsidP="00707090"/>
    <w:p w:rsidR="00D7060A" w:rsidRDefault="00D7060A" w:rsidP="00D7060A">
      <w:pPr>
        <w:rPr>
          <w:sz w:val="22"/>
          <w:szCs w:val="22"/>
        </w:rPr>
      </w:pPr>
    </w:p>
    <w:p w:rsidR="00D7060A" w:rsidRDefault="00D7060A" w:rsidP="00D7060A">
      <w:pPr>
        <w:rPr>
          <w:sz w:val="22"/>
          <w:szCs w:val="22"/>
        </w:rPr>
      </w:pPr>
    </w:p>
    <w:p w:rsidR="00D23E46" w:rsidRDefault="00D23E46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br w:type="page"/>
      </w:r>
    </w:p>
    <w:p w:rsidR="00D23E46" w:rsidRDefault="00D23E46" w:rsidP="00D23E46">
      <w:pPr>
        <w:pBdr>
          <w:bottom w:val="single" w:sz="4" w:space="1" w:color="F79646"/>
        </w:pBd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D23E46" w:rsidRDefault="00D23E46" w:rsidP="00D23E46">
      <w:pPr>
        <w:pBdr>
          <w:bottom w:val="single" w:sz="4" w:space="1" w:color="F79646"/>
        </w:pBd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D23E46" w:rsidRDefault="00D23E46" w:rsidP="00D23E46">
      <w:pPr>
        <w:pBdr>
          <w:bottom w:val="single" w:sz="4" w:space="1" w:color="F79646"/>
        </w:pBd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D23E46" w:rsidRDefault="00D23E46" w:rsidP="00D23E46">
      <w:pPr>
        <w:pBdr>
          <w:bottom w:val="single" w:sz="4" w:space="1" w:color="F79646"/>
        </w:pBd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D23E46" w:rsidRDefault="00D23E46" w:rsidP="00D23E46">
      <w:pPr>
        <w:pBdr>
          <w:bottom w:val="single" w:sz="4" w:space="1" w:color="F79646"/>
        </w:pBdr>
        <w:tabs>
          <w:tab w:val="left" w:pos="0"/>
        </w:tabs>
        <w:jc w:val="both"/>
        <w:rPr>
          <w:b/>
          <w:lang w:val="es-ES_tradnl"/>
        </w:rPr>
      </w:pPr>
      <w:r w:rsidRPr="00B77BDE">
        <w:rPr>
          <w:b/>
          <w:color w:val="002060"/>
          <w:sz w:val="22"/>
          <w:szCs w:val="22"/>
          <w:lang w:val="es-ES_tradnl"/>
        </w:rPr>
        <w:t xml:space="preserve">ANEXO </w:t>
      </w:r>
      <w:r>
        <w:rPr>
          <w:b/>
          <w:color w:val="002060"/>
          <w:sz w:val="22"/>
          <w:szCs w:val="22"/>
          <w:lang w:val="es-ES_tradnl"/>
        </w:rPr>
        <w:t>II</w:t>
      </w:r>
      <w:r w:rsidRPr="00B77BDE">
        <w:rPr>
          <w:b/>
          <w:color w:val="002060"/>
          <w:sz w:val="22"/>
          <w:szCs w:val="22"/>
          <w:lang w:val="es-ES_tradnl"/>
        </w:rPr>
        <w:t>I. LISTADO DE</w:t>
      </w:r>
      <w:r>
        <w:rPr>
          <w:b/>
          <w:color w:val="002060"/>
          <w:sz w:val="22"/>
          <w:szCs w:val="22"/>
          <w:lang w:val="es-ES_tradnl"/>
        </w:rPr>
        <w:t xml:space="preserve"> PLAZAS RESUELTAS DE</w:t>
      </w:r>
      <w:r w:rsidRPr="00B77BDE">
        <w:rPr>
          <w:b/>
          <w:color w:val="002060"/>
          <w:sz w:val="22"/>
          <w:szCs w:val="22"/>
          <w:lang w:val="es-ES_tradnl"/>
        </w:rPr>
        <w:t xml:space="preserve"> </w:t>
      </w:r>
      <w:r>
        <w:rPr>
          <w:b/>
          <w:color w:val="002060"/>
          <w:sz w:val="22"/>
          <w:szCs w:val="22"/>
          <w:lang w:val="es-ES_tradnl"/>
        </w:rPr>
        <w:t>RESOLUCION DE 22 DE JULIO DE 2015</w:t>
      </w:r>
    </w:p>
    <w:p w:rsidR="00D23E46" w:rsidRDefault="00D23E46" w:rsidP="00D23E46">
      <w:pPr>
        <w:rPr>
          <w:b/>
          <w:sz w:val="22"/>
          <w:szCs w:val="22"/>
          <w:u w:val="single"/>
        </w:rPr>
      </w:pPr>
    </w:p>
    <w:p w:rsidR="00D23E46" w:rsidRDefault="00D23E46" w:rsidP="00D23E46"/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"/>
        <w:gridCol w:w="2531"/>
        <w:gridCol w:w="1865"/>
        <w:gridCol w:w="4111"/>
      </w:tblGrid>
      <w:tr w:rsidR="00D23E46" w:rsidRPr="0088746E" w:rsidTr="0070618A">
        <w:trPr>
          <w:trHeight w:val="480"/>
        </w:trPr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D23E46" w:rsidRPr="0088746E" w:rsidRDefault="00D23E46" w:rsidP="007061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Plaza</w:t>
            </w:r>
          </w:p>
        </w:tc>
        <w:tc>
          <w:tcPr>
            <w:tcW w:w="25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D23E46" w:rsidRPr="0088746E" w:rsidRDefault="00D23E46" w:rsidP="007061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Departamento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D23E46" w:rsidRPr="0088746E" w:rsidRDefault="00D23E46" w:rsidP="007061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Centro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D23E46" w:rsidRPr="0088746E" w:rsidRDefault="00D23E46" w:rsidP="007061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Área de conocimiento</w:t>
            </w:r>
          </w:p>
        </w:tc>
      </w:tr>
      <w:tr w:rsidR="00D23E46" w:rsidRPr="0088746E" w:rsidTr="0070618A">
        <w:trPr>
          <w:trHeight w:val="720"/>
        </w:trPr>
        <w:tc>
          <w:tcPr>
            <w:tcW w:w="1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46" w:rsidRPr="0088746E" w:rsidRDefault="00D23E46" w:rsidP="00D23E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DC41</w:t>
            </w:r>
            <w:r>
              <w:rPr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46" w:rsidRPr="0088746E" w:rsidRDefault="0005759C" w:rsidP="0005759C">
            <w:pPr>
              <w:jc w:val="center"/>
              <w:rPr>
                <w:color w:val="000000"/>
                <w:sz w:val="18"/>
                <w:szCs w:val="18"/>
              </w:rPr>
            </w:pPr>
            <w:r w:rsidRPr="0005759C">
              <w:rPr>
                <w:color w:val="000000"/>
                <w:sz w:val="18"/>
                <w:szCs w:val="18"/>
              </w:rPr>
              <w:t>B</w:t>
            </w:r>
            <w:r>
              <w:rPr>
                <w:color w:val="000000"/>
                <w:sz w:val="18"/>
                <w:szCs w:val="18"/>
              </w:rPr>
              <w:t>ioquímica y Biología Molecular</w:t>
            </w:r>
            <w:r w:rsidRPr="0005759C">
              <w:rPr>
                <w:color w:val="000000"/>
                <w:sz w:val="18"/>
                <w:szCs w:val="18"/>
              </w:rPr>
              <w:t>, M</w:t>
            </w:r>
            <w:r>
              <w:rPr>
                <w:color w:val="000000"/>
                <w:sz w:val="18"/>
                <w:szCs w:val="18"/>
              </w:rPr>
              <w:t>icrobiología</w:t>
            </w:r>
            <w:r w:rsidRPr="0005759C">
              <w:rPr>
                <w:color w:val="000000"/>
                <w:sz w:val="18"/>
                <w:szCs w:val="18"/>
              </w:rPr>
              <w:t>, M</w:t>
            </w:r>
            <w:r>
              <w:rPr>
                <w:color w:val="000000"/>
                <w:sz w:val="18"/>
                <w:szCs w:val="18"/>
              </w:rPr>
              <w:t>edicina Preventiva y Salud Pública, Fisiología y Genética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46" w:rsidRPr="0088746E" w:rsidRDefault="0005759C" w:rsidP="000575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Facultad de Medicina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46" w:rsidRPr="0088746E" w:rsidRDefault="0005759C" w:rsidP="000575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FISIOLOGIA</w:t>
            </w:r>
          </w:p>
        </w:tc>
      </w:tr>
      <w:tr w:rsidR="00D23E46" w:rsidRPr="0088746E" w:rsidTr="0070618A">
        <w:trPr>
          <w:trHeight w:val="720"/>
        </w:trPr>
        <w:tc>
          <w:tcPr>
            <w:tcW w:w="10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46" w:rsidRPr="0088746E" w:rsidRDefault="00D23E46" w:rsidP="00D23E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DC4186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46" w:rsidRPr="0088746E" w:rsidRDefault="0005759C" w:rsidP="000575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Ciencias de los Materiales e Ingeniería Metalúrgica y Química Inorgánica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46" w:rsidRDefault="00D23E46" w:rsidP="000575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</w:t>
            </w:r>
            <w:r w:rsidR="0005759C">
              <w:rPr>
                <w:color w:val="000000"/>
                <w:sz w:val="18"/>
                <w:szCs w:val="18"/>
              </w:rPr>
              <w:t xml:space="preserve">acultad de </w:t>
            </w:r>
            <w:r>
              <w:rPr>
                <w:color w:val="000000"/>
                <w:sz w:val="18"/>
                <w:szCs w:val="18"/>
              </w:rPr>
              <w:t>C</w:t>
            </w:r>
            <w:r w:rsidR="0005759C">
              <w:rPr>
                <w:color w:val="000000"/>
                <w:sz w:val="18"/>
                <w:szCs w:val="18"/>
              </w:rPr>
              <w:t>iencias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46" w:rsidRPr="0088746E" w:rsidRDefault="0005759C" w:rsidP="000575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QUIMICA INORGANICA</w:t>
            </w:r>
          </w:p>
        </w:tc>
      </w:tr>
    </w:tbl>
    <w:p w:rsidR="00BF1719" w:rsidRDefault="00BF1719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br w:type="page"/>
      </w: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 w:rsidP="0005759C">
      <w:pPr>
        <w:pBdr>
          <w:bottom w:val="single" w:sz="4" w:space="1" w:color="F79646"/>
        </w:pBdr>
        <w:tabs>
          <w:tab w:val="left" w:pos="0"/>
        </w:tabs>
        <w:jc w:val="both"/>
        <w:rPr>
          <w:b/>
          <w:lang w:val="es-ES_tradnl"/>
        </w:rPr>
      </w:pPr>
      <w:r w:rsidRPr="00B77BDE">
        <w:rPr>
          <w:b/>
          <w:color w:val="002060"/>
          <w:sz w:val="22"/>
          <w:szCs w:val="22"/>
          <w:lang w:val="es-ES_tradnl"/>
        </w:rPr>
        <w:t xml:space="preserve">ANEXO </w:t>
      </w:r>
      <w:r>
        <w:rPr>
          <w:b/>
          <w:color w:val="002060"/>
          <w:sz w:val="22"/>
          <w:szCs w:val="22"/>
          <w:lang w:val="es-ES_tradnl"/>
        </w:rPr>
        <w:t>IV</w:t>
      </w:r>
      <w:r w:rsidRPr="00B77BDE">
        <w:rPr>
          <w:b/>
          <w:color w:val="002060"/>
          <w:sz w:val="22"/>
          <w:szCs w:val="22"/>
          <w:lang w:val="es-ES_tradnl"/>
        </w:rPr>
        <w:t>. LISTADO DE</w:t>
      </w:r>
      <w:r>
        <w:rPr>
          <w:b/>
          <w:color w:val="002060"/>
          <w:sz w:val="22"/>
          <w:szCs w:val="22"/>
          <w:lang w:val="es-ES_tradnl"/>
        </w:rPr>
        <w:t xml:space="preserve"> PLAZAS RESUELTAS DE</w:t>
      </w:r>
      <w:r w:rsidRPr="00B77BDE">
        <w:rPr>
          <w:b/>
          <w:color w:val="002060"/>
          <w:sz w:val="22"/>
          <w:szCs w:val="22"/>
          <w:lang w:val="es-ES_tradnl"/>
        </w:rPr>
        <w:t xml:space="preserve"> </w:t>
      </w:r>
      <w:r>
        <w:rPr>
          <w:b/>
          <w:color w:val="002060"/>
          <w:sz w:val="22"/>
          <w:szCs w:val="22"/>
          <w:lang w:val="es-ES_tradnl"/>
        </w:rPr>
        <w:t>RESOLUCION DE 31 DE JULIO DE 2015</w:t>
      </w:r>
    </w:p>
    <w:p w:rsidR="0005759C" w:rsidRDefault="0005759C" w:rsidP="0005759C">
      <w:pPr>
        <w:rPr>
          <w:b/>
          <w:sz w:val="22"/>
          <w:szCs w:val="22"/>
          <w:u w:val="single"/>
        </w:rPr>
      </w:pPr>
    </w:p>
    <w:p w:rsidR="0005759C" w:rsidRDefault="0005759C" w:rsidP="0005759C"/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6"/>
        <w:gridCol w:w="2531"/>
        <w:gridCol w:w="1865"/>
        <w:gridCol w:w="4111"/>
      </w:tblGrid>
      <w:tr w:rsidR="0005759C" w:rsidRPr="0088746E" w:rsidTr="0070618A">
        <w:trPr>
          <w:trHeight w:val="480"/>
        </w:trPr>
        <w:tc>
          <w:tcPr>
            <w:tcW w:w="10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05759C" w:rsidRPr="0088746E" w:rsidRDefault="0005759C" w:rsidP="007061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Plaza</w:t>
            </w:r>
          </w:p>
        </w:tc>
        <w:tc>
          <w:tcPr>
            <w:tcW w:w="25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05759C" w:rsidRPr="0088746E" w:rsidRDefault="0005759C" w:rsidP="007061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Departamento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05759C" w:rsidRPr="0088746E" w:rsidRDefault="0005759C" w:rsidP="007061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Centro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05759C" w:rsidRPr="0088746E" w:rsidRDefault="0005759C" w:rsidP="007061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Área de conocimiento</w:t>
            </w:r>
          </w:p>
        </w:tc>
      </w:tr>
      <w:tr w:rsidR="0005759C" w:rsidRPr="0088746E" w:rsidTr="0070618A">
        <w:trPr>
          <w:trHeight w:val="720"/>
        </w:trPr>
        <w:tc>
          <w:tcPr>
            <w:tcW w:w="10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9C" w:rsidRPr="0088746E" w:rsidRDefault="0005759C" w:rsidP="000575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8746E">
              <w:rPr>
                <w:b/>
                <w:bCs/>
                <w:color w:val="000000"/>
                <w:sz w:val="18"/>
                <w:szCs w:val="18"/>
              </w:rPr>
              <w:t>DC41</w:t>
            </w:r>
            <w:r>
              <w:rPr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9C" w:rsidRPr="0088746E" w:rsidRDefault="0005759C" w:rsidP="000575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Biología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9C" w:rsidRPr="0088746E" w:rsidRDefault="0005759C" w:rsidP="000575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F. CC del Mar y Ambientales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9C" w:rsidRPr="0088746E" w:rsidRDefault="0005759C" w:rsidP="000575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ZOOLOGIA</w:t>
            </w:r>
          </w:p>
        </w:tc>
      </w:tr>
      <w:tr w:rsidR="0005759C" w:rsidRPr="0088746E" w:rsidTr="0070618A">
        <w:trPr>
          <w:trHeight w:val="720"/>
        </w:trPr>
        <w:tc>
          <w:tcPr>
            <w:tcW w:w="10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9C" w:rsidRPr="0088746E" w:rsidRDefault="0005759C" w:rsidP="000575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DC4150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9C" w:rsidRPr="0088746E" w:rsidRDefault="0005759C" w:rsidP="000575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Didáctica de la Educación Física, Plástica y Musical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9C" w:rsidRDefault="0005759C" w:rsidP="000575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F. de Ciencias de la Educación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9C" w:rsidRPr="0088746E" w:rsidRDefault="0005759C" w:rsidP="000575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EDUCACION FISICA Y DEPORTIVA</w:t>
            </w:r>
          </w:p>
        </w:tc>
      </w:tr>
      <w:tr w:rsidR="0005759C" w:rsidRPr="00905E7D" w:rsidTr="0070618A">
        <w:trPr>
          <w:trHeight w:val="48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9C" w:rsidRPr="00905E7D" w:rsidRDefault="0005759C" w:rsidP="000575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5E7D">
              <w:rPr>
                <w:b/>
                <w:bCs/>
                <w:color w:val="000000"/>
                <w:sz w:val="18"/>
                <w:szCs w:val="18"/>
              </w:rPr>
              <w:t>DC41</w:t>
            </w:r>
            <w:r>
              <w:rPr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9C" w:rsidRPr="00905E7D" w:rsidRDefault="0005759C" w:rsidP="000575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Ingeniería Mecánica y Diseño Industrial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9C" w:rsidRPr="00905E7D" w:rsidRDefault="0005759C" w:rsidP="007061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Escuela Superior de Ingeniería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9C" w:rsidRPr="00905E7D" w:rsidRDefault="0005759C" w:rsidP="000575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MECÁNICA DE FLUIDOS</w:t>
            </w:r>
          </w:p>
        </w:tc>
      </w:tr>
    </w:tbl>
    <w:p w:rsidR="0005759C" w:rsidRDefault="0005759C" w:rsidP="0005759C"/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:rsidR="0005759C" w:rsidRDefault="0005759C">
      <w:pPr>
        <w:widowControl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sectPr w:rsidR="0005759C" w:rsidSect="00E07322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196" w:rsidRDefault="00493196">
      <w:r>
        <w:separator/>
      </w:r>
    </w:p>
  </w:endnote>
  <w:endnote w:type="continuationSeparator" w:id="0">
    <w:p w:rsidR="00493196" w:rsidRDefault="0049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Agency FB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E25EB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196" w:rsidRDefault="00493196">
      <w:r>
        <w:separator/>
      </w:r>
    </w:p>
  </w:footnote>
  <w:footnote w:type="continuationSeparator" w:id="0">
    <w:p w:rsidR="00493196" w:rsidRDefault="00493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E9" w:rsidRDefault="00CC2FE9">
    <w:pPr>
      <w:pStyle w:val="Encabezado"/>
    </w:pPr>
    <w:r>
      <w:rPr>
        <w:noProof/>
      </w:rPr>
      <w:drawing>
        <wp:inline distT="0" distB="0" distL="0" distR="0" wp14:anchorId="5E0312FD" wp14:editId="36FC6F9E">
          <wp:extent cx="1828800" cy="838200"/>
          <wp:effectExtent l="19050" t="0" r="0" b="0"/>
          <wp:docPr id="1" name="Imagen 1" descr="LOGOU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5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1"/>
      <w:gridCol w:w="230"/>
      <w:gridCol w:w="3366"/>
      <w:gridCol w:w="230"/>
      <w:gridCol w:w="2931"/>
    </w:tblGrid>
    <w:tr w:rsidR="00CC2FE9" w:rsidRPr="002B7640" w:rsidTr="000C064E">
      <w:trPr>
        <w:cantSplit/>
        <w:trHeight w:val="1545"/>
      </w:trPr>
      <w:tc>
        <w:tcPr>
          <w:tcW w:w="3911" w:type="dxa"/>
          <w:tcBorders>
            <w:bottom w:val="nil"/>
          </w:tcBorders>
        </w:tcPr>
        <w:p w:rsidR="00CC2FE9" w:rsidRDefault="00CC2FE9" w:rsidP="000C064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0D52D5F8" wp14:editId="3DE74F34">
                <wp:extent cx="2057400" cy="942975"/>
                <wp:effectExtent l="19050" t="0" r="0" b="0"/>
                <wp:docPr id="2" name="Imagen 2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CC2FE9" w:rsidRDefault="00CC2FE9" w:rsidP="000C064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6DD65C00" wp14:editId="53944B3C">
                <wp:extent cx="38100" cy="942975"/>
                <wp:effectExtent l="19050" t="0" r="0" b="0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1" w:type="dxa"/>
          <w:tcBorders>
            <w:bottom w:val="nil"/>
          </w:tcBorders>
        </w:tcPr>
        <w:p w:rsidR="00CC2FE9" w:rsidRPr="00514851" w:rsidRDefault="00CC2FE9" w:rsidP="000C064E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CC2FE9" w:rsidRPr="00514851" w:rsidRDefault="00CC2FE9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CC2FE9" w:rsidRPr="00514851" w:rsidRDefault="00CC2FE9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 w:rsidRPr="00514851">
            <w:rPr>
              <w:rFonts w:ascii="Garamond" w:hAnsi="Garamond"/>
              <w:color w:val="278489"/>
              <w:sz w:val="16"/>
              <w:szCs w:val="16"/>
            </w:rPr>
            <w:t xml:space="preserve">Área de Personal </w:t>
          </w:r>
        </w:p>
        <w:p w:rsidR="00CC2FE9" w:rsidRPr="00514851" w:rsidRDefault="00CC2FE9" w:rsidP="000C064E">
          <w:pPr>
            <w:pStyle w:val="Ttulo1"/>
            <w:rPr>
              <w:sz w:val="16"/>
              <w:szCs w:val="16"/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CC2FE9" w:rsidRDefault="00CC2FE9" w:rsidP="000C064E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7B17118A" wp14:editId="3F08C5AE">
                <wp:extent cx="38100" cy="942975"/>
                <wp:effectExtent l="19050" t="0" r="0" b="0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0" w:type="dxa"/>
          <w:tcBorders>
            <w:bottom w:val="nil"/>
          </w:tcBorders>
        </w:tcPr>
        <w:p w:rsidR="00CC2FE9" w:rsidRDefault="00CC2FE9" w:rsidP="000C064E">
          <w:pPr>
            <w:pStyle w:val="Textoencabezado"/>
            <w:rPr>
              <w:rFonts w:ascii="Garamond" w:hAnsi="Garamond"/>
              <w:szCs w:val="16"/>
            </w:rPr>
          </w:pPr>
        </w:p>
        <w:p w:rsidR="00CC2FE9" w:rsidRDefault="00CC2FE9" w:rsidP="000C064E">
          <w:pPr>
            <w:pStyle w:val="Textoencabezado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Rectorado</w:t>
          </w:r>
        </w:p>
        <w:p w:rsidR="00CC2FE9" w:rsidRDefault="00CC2FE9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C/ Ancha, 10</w:t>
          </w:r>
        </w:p>
        <w:p w:rsidR="00CC2FE9" w:rsidRDefault="00CC2FE9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11001 Cádiz</w:t>
          </w:r>
        </w:p>
        <w:p w:rsidR="00CC2FE9" w:rsidRPr="001C0DAB" w:rsidRDefault="00CC2FE9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5F6C45">
            <w:rPr>
              <w:rFonts w:ascii="Garamond" w:hAnsi="Garamond"/>
              <w:szCs w:val="16"/>
              <w:lang w:val="de-DE"/>
            </w:rPr>
            <w:t xml:space="preserve">Tel. </w:t>
          </w:r>
          <w:r>
            <w:rPr>
              <w:rFonts w:ascii="Garamond" w:hAnsi="Garamond"/>
              <w:szCs w:val="16"/>
              <w:lang w:val="de-DE"/>
            </w:rPr>
            <w:t>956 015039</w:t>
          </w:r>
          <w:r w:rsidRPr="005F6C45">
            <w:rPr>
              <w:rFonts w:ascii="Garamond" w:hAnsi="Garamond"/>
              <w:szCs w:val="16"/>
              <w:lang w:val="de-DE"/>
            </w:rPr>
            <w:t xml:space="preserve"> </w:t>
          </w:r>
        </w:p>
        <w:p w:rsidR="00CC2FE9" w:rsidRPr="001C0DAB" w:rsidRDefault="00CC2FE9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1C0DAB">
            <w:rPr>
              <w:rFonts w:ascii="Garamond" w:hAnsi="Garamond"/>
              <w:szCs w:val="16"/>
              <w:lang w:val="de-DE"/>
            </w:rPr>
            <w:t>Fax. 956 015088</w:t>
          </w:r>
        </w:p>
        <w:p w:rsidR="00CC2FE9" w:rsidRPr="002B7640" w:rsidRDefault="00493196" w:rsidP="000C064E">
          <w:pPr>
            <w:pStyle w:val="Textoencabezado"/>
            <w:rPr>
              <w:rFonts w:ascii="Garamond" w:hAnsi="Garamond"/>
            </w:rPr>
          </w:pPr>
          <w:hyperlink r:id="rId3" w:history="1">
            <w:r w:rsidR="00CC2FE9" w:rsidRPr="002B7640">
              <w:rPr>
                <w:rStyle w:val="Hipervnculo"/>
                <w:rFonts w:ascii="Garamond" w:hAnsi="Garamond"/>
              </w:rPr>
              <w:t>http://www.uca.es/personal/</w:t>
            </w:r>
          </w:hyperlink>
        </w:p>
      </w:tc>
    </w:tr>
  </w:tbl>
  <w:p w:rsidR="00CC2FE9" w:rsidRDefault="00CC2FE9" w:rsidP="00C16913">
    <w:pPr>
      <w:pStyle w:val="Encabezado"/>
    </w:pPr>
  </w:p>
  <w:p w:rsidR="00CC2FE9" w:rsidRDefault="00CC2FE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9368D"/>
    <w:multiLevelType w:val="hybridMultilevel"/>
    <w:tmpl w:val="F8627486"/>
    <w:lvl w:ilvl="0" w:tplc="6E563B7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i w:val="0"/>
      </w:rPr>
    </w:lvl>
    <w:lvl w:ilvl="1" w:tplc="B3DA3EE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8C8A0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9CCA6418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A7D6820"/>
    <w:multiLevelType w:val="hybridMultilevel"/>
    <w:tmpl w:val="EC10DA7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50"/>
    <w:rsid w:val="0005759C"/>
    <w:rsid w:val="00085124"/>
    <w:rsid w:val="000C064E"/>
    <w:rsid w:val="000C0D84"/>
    <w:rsid w:val="000D24FB"/>
    <w:rsid w:val="000F6561"/>
    <w:rsid w:val="00113860"/>
    <w:rsid w:val="00125F52"/>
    <w:rsid w:val="0013392C"/>
    <w:rsid w:val="0014434D"/>
    <w:rsid w:val="00172DFD"/>
    <w:rsid w:val="00194EED"/>
    <w:rsid w:val="001959E8"/>
    <w:rsid w:val="001A1617"/>
    <w:rsid w:val="001D75BA"/>
    <w:rsid w:val="0022403D"/>
    <w:rsid w:val="00237CDB"/>
    <w:rsid w:val="00255F5E"/>
    <w:rsid w:val="0027764D"/>
    <w:rsid w:val="00281D2D"/>
    <w:rsid w:val="002A1876"/>
    <w:rsid w:val="002B082A"/>
    <w:rsid w:val="002C1F02"/>
    <w:rsid w:val="002D2113"/>
    <w:rsid w:val="002D57EB"/>
    <w:rsid w:val="002E1A8E"/>
    <w:rsid w:val="00307AFD"/>
    <w:rsid w:val="003303FB"/>
    <w:rsid w:val="00352752"/>
    <w:rsid w:val="00370635"/>
    <w:rsid w:val="00374235"/>
    <w:rsid w:val="003877B7"/>
    <w:rsid w:val="003B5D71"/>
    <w:rsid w:val="003F60F3"/>
    <w:rsid w:val="003F7399"/>
    <w:rsid w:val="00403EE8"/>
    <w:rsid w:val="0040611B"/>
    <w:rsid w:val="00412BFD"/>
    <w:rsid w:val="004207A0"/>
    <w:rsid w:val="00421FB7"/>
    <w:rsid w:val="00424B70"/>
    <w:rsid w:val="0043145D"/>
    <w:rsid w:val="004406F0"/>
    <w:rsid w:val="00493196"/>
    <w:rsid w:val="004B3DE6"/>
    <w:rsid w:val="004B6FF2"/>
    <w:rsid w:val="004F1D35"/>
    <w:rsid w:val="00557F4D"/>
    <w:rsid w:val="0057330B"/>
    <w:rsid w:val="00573D8E"/>
    <w:rsid w:val="00584BA0"/>
    <w:rsid w:val="005A5E27"/>
    <w:rsid w:val="005B56F1"/>
    <w:rsid w:val="005E69D2"/>
    <w:rsid w:val="005F3DB5"/>
    <w:rsid w:val="005F7B2B"/>
    <w:rsid w:val="00604337"/>
    <w:rsid w:val="006124C5"/>
    <w:rsid w:val="006329DC"/>
    <w:rsid w:val="00632EBB"/>
    <w:rsid w:val="00635ED8"/>
    <w:rsid w:val="00647380"/>
    <w:rsid w:val="006A5B60"/>
    <w:rsid w:val="006B0BA5"/>
    <w:rsid w:val="006C0B51"/>
    <w:rsid w:val="006D1E27"/>
    <w:rsid w:val="006E35B1"/>
    <w:rsid w:val="00705922"/>
    <w:rsid w:val="007063CE"/>
    <w:rsid w:val="007068B2"/>
    <w:rsid w:val="00707090"/>
    <w:rsid w:val="00721AAF"/>
    <w:rsid w:val="0075496A"/>
    <w:rsid w:val="00793578"/>
    <w:rsid w:val="0079379E"/>
    <w:rsid w:val="007A098D"/>
    <w:rsid w:val="00851B54"/>
    <w:rsid w:val="00867589"/>
    <w:rsid w:val="008725DC"/>
    <w:rsid w:val="008819AB"/>
    <w:rsid w:val="00893C4A"/>
    <w:rsid w:val="008A7D0F"/>
    <w:rsid w:val="008B5ED1"/>
    <w:rsid w:val="008C16F1"/>
    <w:rsid w:val="00912466"/>
    <w:rsid w:val="00914293"/>
    <w:rsid w:val="00920A90"/>
    <w:rsid w:val="009266A4"/>
    <w:rsid w:val="0094310E"/>
    <w:rsid w:val="009544A5"/>
    <w:rsid w:val="00955211"/>
    <w:rsid w:val="00981A9C"/>
    <w:rsid w:val="009A098E"/>
    <w:rsid w:val="009C42DE"/>
    <w:rsid w:val="009D2A1C"/>
    <w:rsid w:val="009D4344"/>
    <w:rsid w:val="00A015F7"/>
    <w:rsid w:val="00A04D78"/>
    <w:rsid w:val="00A070BA"/>
    <w:rsid w:val="00A3158A"/>
    <w:rsid w:val="00A4461A"/>
    <w:rsid w:val="00A96E4A"/>
    <w:rsid w:val="00AA4E55"/>
    <w:rsid w:val="00AC5D08"/>
    <w:rsid w:val="00AE06D6"/>
    <w:rsid w:val="00B067C2"/>
    <w:rsid w:val="00B1467E"/>
    <w:rsid w:val="00B23D65"/>
    <w:rsid w:val="00B25669"/>
    <w:rsid w:val="00B64EC8"/>
    <w:rsid w:val="00B76C3A"/>
    <w:rsid w:val="00BA1EC6"/>
    <w:rsid w:val="00BB597F"/>
    <w:rsid w:val="00BE2F69"/>
    <w:rsid w:val="00BF1719"/>
    <w:rsid w:val="00BF1DA0"/>
    <w:rsid w:val="00C1270E"/>
    <w:rsid w:val="00C16913"/>
    <w:rsid w:val="00C21E47"/>
    <w:rsid w:val="00C22057"/>
    <w:rsid w:val="00C417E4"/>
    <w:rsid w:val="00C50F4E"/>
    <w:rsid w:val="00CB341A"/>
    <w:rsid w:val="00CB7ECF"/>
    <w:rsid w:val="00CC2FE9"/>
    <w:rsid w:val="00CD553E"/>
    <w:rsid w:val="00D16F94"/>
    <w:rsid w:val="00D23E46"/>
    <w:rsid w:val="00D7060A"/>
    <w:rsid w:val="00D80E2F"/>
    <w:rsid w:val="00DA0225"/>
    <w:rsid w:val="00DC13AB"/>
    <w:rsid w:val="00DF6072"/>
    <w:rsid w:val="00DF79CA"/>
    <w:rsid w:val="00E07322"/>
    <w:rsid w:val="00E13F95"/>
    <w:rsid w:val="00E4194B"/>
    <w:rsid w:val="00E96A27"/>
    <w:rsid w:val="00EB3184"/>
    <w:rsid w:val="00EB6318"/>
    <w:rsid w:val="00EC43ED"/>
    <w:rsid w:val="00ED5696"/>
    <w:rsid w:val="00EF4458"/>
    <w:rsid w:val="00F02A76"/>
    <w:rsid w:val="00F22550"/>
    <w:rsid w:val="00F44A69"/>
    <w:rsid w:val="00F473EA"/>
    <w:rsid w:val="00F54F81"/>
    <w:rsid w:val="00F64A6E"/>
    <w:rsid w:val="00F65D8C"/>
    <w:rsid w:val="00F66008"/>
    <w:rsid w:val="00F67AF8"/>
    <w:rsid w:val="00F72919"/>
    <w:rsid w:val="00FB21A6"/>
    <w:rsid w:val="00FB544A"/>
    <w:rsid w:val="00FC310A"/>
    <w:rsid w:val="00FE1323"/>
    <w:rsid w:val="00FF27AD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ca.es/personal/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583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DE CALENDARIO DE ACTUACIONES PARA EL PROCESO DE INTEGRACIÓN DE PROFESORES TITULARES DE ESCUELA UNIVERSITARIA AL CUERPO DE PROFESORES TITULARES DE UNIVERSIDAD</vt:lpstr>
    </vt:vector>
  </TitlesOfParts>
  <Company>UCA</Company>
  <LinksUpToDate>false</LinksUpToDate>
  <CharactersWithSpaces>3784</CharactersWithSpaces>
  <SharedDoc>false</SharedDoc>
  <HLinks>
    <vt:vector size="6" baseType="variant">
      <vt:variant>
        <vt:i4>6357090</vt:i4>
      </vt:variant>
      <vt:variant>
        <vt:i4>0</vt:i4>
      </vt:variant>
      <vt:variant>
        <vt:i4>0</vt:i4>
      </vt:variant>
      <vt:variant>
        <vt:i4>5</vt:i4>
      </vt:variant>
      <vt:variant>
        <vt:lpwstr>http://www.uca.es/personal/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CALENDARIO DE ACTUACIONES PARA EL PROCESO DE INTEGRACIÓN DE PROFESORES TITULARES DE ESCUELA UNIVERSITARIA AL CUERPO DE PROFESORES TITULARES DE UNIVERSIDAD</dc:title>
  <dc:creator>marian</dc:creator>
  <cp:lastModifiedBy>UCA</cp:lastModifiedBy>
  <cp:revision>2</cp:revision>
  <cp:lastPrinted>2015-12-11T10:28:00Z</cp:lastPrinted>
  <dcterms:created xsi:type="dcterms:W3CDTF">2015-12-11T10:29:00Z</dcterms:created>
  <dcterms:modified xsi:type="dcterms:W3CDTF">2015-12-11T10:29:00Z</dcterms:modified>
</cp:coreProperties>
</file>