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0B" w:rsidRPr="00D1222B" w:rsidRDefault="00EC2EAE" w:rsidP="00891E0B">
      <w:pPr>
        <w:widowControl w:val="0"/>
        <w:tabs>
          <w:tab w:val="left" w:pos="4500"/>
          <w:tab w:val="left" w:pos="7380"/>
        </w:tabs>
        <w:spacing w:after="0" w:line="312" w:lineRule="auto"/>
        <w:ind w:right="485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INFORME SOBRE LA </w:t>
      </w:r>
      <w:r w:rsidR="00891E0B">
        <w:rPr>
          <w:rFonts w:ascii="Times New Roman" w:hAnsi="Times New Roman"/>
          <w:b/>
        </w:rPr>
        <w:t>REVISIÓN DE ALEGACIONES PRESENTADAS A LA PROPUESTA DE REGLAMENTO DE FUNCIONAMIENTO DE LA COMISIÓN DE IGUALDAD</w:t>
      </w:r>
    </w:p>
    <w:p w:rsidR="00891E0B" w:rsidRDefault="00891E0B" w:rsidP="00891E0B">
      <w:pPr>
        <w:jc w:val="center"/>
      </w:pPr>
    </w:p>
    <w:p w:rsidR="002957C9" w:rsidRPr="0048569E" w:rsidRDefault="00891E0B" w:rsidP="00891E0B">
      <w:pPr>
        <w:jc w:val="center"/>
        <w:rPr>
          <w:rFonts w:ascii="Times New Roman" w:hAnsi="Times New Roman" w:cs="Times New Roman"/>
        </w:rPr>
      </w:pPr>
      <w:r w:rsidRPr="0048569E">
        <w:rPr>
          <w:rFonts w:ascii="Times New Roman" w:hAnsi="Times New Roman" w:cs="Times New Roman"/>
        </w:rPr>
        <w:t>Plazo de alegaciones: del 16 al 29 de marzo de 2016</w:t>
      </w:r>
    </w:p>
    <w:p w:rsidR="00891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  <w:color w:val="FF0000"/>
        </w:rPr>
      </w:pPr>
    </w:p>
    <w:p w:rsidR="00C86927" w:rsidRDefault="00C86927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  <w:color w:val="FF0000"/>
        </w:rPr>
      </w:pPr>
    </w:p>
    <w:p w:rsidR="00EC2EAE" w:rsidRPr="00EC2EAE" w:rsidRDefault="00EC2EAE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 w:rsidRPr="00EC2EAE">
        <w:rPr>
          <w:rFonts w:ascii="Times New Roman" w:hAnsi="Times New Roman"/>
        </w:rPr>
        <w:t>Trans</w:t>
      </w:r>
      <w:r w:rsidR="00C86927">
        <w:rPr>
          <w:rFonts w:ascii="Times New Roman" w:hAnsi="Times New Roman"/>
        </w:rPr>
        <w:t>currido el plazo fijado para la realización de alegaciones por parte de la comunidad universitaria</w:t>
      </w:r>
      <w:r w:rsidR="0048569E">
        <w:rPr>
          <w:rFonts w:ascii="Times New Roman" w:hAnsi="Times New Roman"/>
        </w:rPr>
        <w:t>,</w:t>
      </w:r>
      <w:r w:rsidR="00C86927">
        <w:rPr>
          <w:rFonts w:ascii="Times New Roman" w:hAnsi="Times New Roman"/>
        </w:rPr>
        <w:t xml:space="preserve"> a la propuesta de </w:t>
      </w:r>
      <w:r w:rsidR="00C86927" w:rsidRPr="00C86927">
        <w:rPr>
          <w:rFonts w:ascii="Times New Roman" w:hAnsi="Times New Roman"/>
          <w:i/>
        </w:rPr>
        <w:t>Reglamento de Funcionamiento de la Comisión de Igualdad de la Universidad de Cádiz</w:t>
      </w:r>
      <w:r w:rsidR="00C86927">
        <w:rPr>
          <w:rFonts w:ascii="Times New Roman" w:hAnsi="Times New Roman"/>
        </w:rPr>
        <w:t>, s</w:t>
      </w:r>
      <w:r w:rsidRPr="00EC2EAE">
        <w:rPr>
          <w:rFonts w:ascii="Times New Roman" w:hAnsi="Times New Roman"/>
        </w:rPr>
        <w:t xml:space="preserve">e han </w:t>
      </w:r>
      <w:r>
        <w:rPr>
          <w:rFonts w:ascii="Times New Roman" w:hAnsi="Times New Roman"/>
        </w:rPr>
        <w:t>recibido</w:t>
      </w:r>
      <w:r w:rsidRPr="00EC2EAE">
        <w:rPr>
          <w:rFonts w:ascii="Times New Roman" w:hAnsi="Times New Roman"/>
        </w:rPr>
        <w:t xml:space="preserve"> </w:t>
      </w:r>
      <w:r w:rsidRPr="00C86927">
        <w:rPr>
          <w:rFonts w:ascii="Times New Roman" w:hAnsi="Times New Roman"/>
          <w:b/>
        </w:rPr>
        <w:t>dos alegaciones</w:t>
      </w:r>
      <w:r w:rsidR="00C86927">
        <w:rPr>
          <w:rFonts w:ascii="Times New Roman" w:hAnsi="Times New Roman"/>
        </w:rPr>
        <w:t>. Ambas han sido trasladadas a la Comisión de Igualdad, que tras su revisión h</w:t>
      </w:r>
      <w:r w:rsidR="000229D7">
        <w:rPr>
          <w:rFonts w:ascii="Times New Roman" w:hAnsi="Times New Roman"/>
        </w:rPr>
        <w:t xml:space="preserve">a acordado lo siguiente: </w:t>
      </w:r>
    </w:p>
    <w:p w:rsidR="00EC2EAE" w:rsidRPr="00D1222B" w:rsidRDefault="00EC2EAE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  <w:color w:val="FF0000"/>
        </w:rPr>
      </w:pPr>
    </w:p>
    <w:p w:rsidR="00891E0B" w:rsidRPr="00EB0545" w:rsidRDefault="00891E0B" w:rsidP="00891E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</w:rPr>
      </w:pPr>
      <w:r w:rsidRPr="00EB0545">
        <w:rPr>
          <w:rFonts w:ascii="Times New Roman" w:hAnsi="Times New Roman"/>
          <w:b/>
        </w:rPr>
        <w:t>Alegación 1</w:t>
      </w:r>
      <w:r>
        <w:rPr>
          <w:rFonts w:ascii="Times New Roman" w:hAnsi="Times New Roman"/>
          <w:b/>
        </w:rPr>
        <w:t>:</w:t>
      </w:r>
    </w:p>
    <w:p w:rsidR="00891E0B" w:rsidRDefault="00891E0B" w:rsidP="00891E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Se propone por parte de</w:t>
      </w:r>
      <w:r w:rsidR="007E0A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</w:t>
      </w:r>
      <w:r w:rsidR="007E0AA1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alegante que se evite el uso de, lo que considera, </w:t>
      </w:r>
      <w:r w:rsidRPr="00133435">
        <w:rPr>
          <w:rFonts w:ascii="Times New Roman" w:hAnsi="Times New Roman"/>
          <w:i/>
        </w:rPr>
        <w:t>estructuras artificiales</w:t>
      </w:r>
      <w:r>
        <w:rPr>
          <w:rFonts w:ascii="Times New Roman" w:hAnsi="Times New Roman"/>
        </w:rPr>
        <w:t xml:space="preserve">, como por ejemplo “un/a técnico/a”, ya que, en sus palabras, </w:t>
      </w:r>
      <w:r w:rsidRPr="00F031EE">
        <w:rPr>
          <w:rFonts w:ascii="Times New Roman" w:hAnsi="Times New Roman"/>
          <w:i/>
        </w:rPr>
        <w:t>enrarecen nuestra forma neutral (neutra) de leer y redactar</w:t>
      </w:r>
      <w:r>
        <w:rPr>
          <w:rFonts w:ascii="Times New Roman" w:hAnsi="Times New Roman"/>
        </w:rPr>
        <w:t>.</w:t>
      </w:r>
    </w:p>
    <w:p w:rsidR="00891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</w:p>
    <w:p w:rsidR="00891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Acuerdo:</w:t>
      </w:r>
    </w:p>
    <w:p w:rsidR="00891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 se acepta la alegación, aunque se acuerda la revisión del texto para evitar reiteraciones innecesarias y facilitar su lectura, así como la inclusión de una disposición adicional sobre lenguaje inclusivo.</w:t>
      </w:r>
    </w:p>
    <w:p w:rsidR="00891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</w:rPr>
      </w:pPr>
    </w:p>
    <w:p w:rsidR="00891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</w:rPr>
      </w:pPr>
      <w:r w:rsidRPr="00EB0545">
        <w:rPr>
          <w:rFonts w:ascii="Times New Roman" w:hAnsi="Times New Roman"/>
          <w:b/>
        </w:rPr>
        <w:t>Justificación</w:t>
      </w:r>
      <w:r>
        <w:rPr>
          <w:rFonts w:ascii="Times New Roman" w:hAnsi="Times New Roman"/>
          <w:b/>
        </w:rPr>
        <w:t>:</w:t>
      </w:r>
    </w:p>
    <w:p w:rsidR="00891E0B" w:rsidRPr="00527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 w:rsidRPr="00527E0B">
        <w:rPr>
          <w:rFonts w:ascii="Times New Roman" w:hAnsi="Times New Roman"/>
        </w:rPr>
        <w:t>Además de no cumplir con los requisitos formales establecidos para este tipo de procedimientos, la alegación contradice el principio de legalidad, ya que no considera lo establecido en:</w:t>
      </w:r>
    </w:p>
    <w:p w:rsidR="00891E0B" w:rsidRDefault="00891E0B" w:rsidP="00891E0B">
      <w:pPr>
        <w:widowControl w:val="0"/>
        <w:numPr>
          <w:ilvl w:val="0"/>
          <w:numId w:val="1"/>
        </w:numPr>
        <w:tabs>
          <w:tab w:val="clear" w:pos="1260"/>
          <w:tab w:val="num" w:pos="1701"/>
          <w:tab w:val="left" w:pos="2127"/>
          <w:tab w:val="left" w:pos="7380"/>
        </w:tabs>
        <w:spacing w:before="120" w:after="0" w:line="312" w:lineRule="auto"/>
        <w:ind w:left="426" w:right="-1" w:hanging="357"/>
        <w:jc w:val="both"/>
        <w:rPr>
          <w:rFonts w:ascii="Times New Roman" w:hAnsi="Times New Roman"/>
        </w:rPr>
      </w:pPr>
      <w:r w:rsidRPr="00527E0B">
        <w:rPr>
          <w:rFonts w:ascii="Times New Roman" w:hAnsi="Times New Roman"/>
        </w:rPr>
        <w:t>Ley Orgánica 3/2007, de 22 de marzo, para la ig</w:t>
      </w:r>
      <w:r>
        <w:rPr>
          <w:rFonts w:ascii="Times New Roman" w:hAnsi="Times New Roman"/>
        </w:rPr>
        <w:t xml:space="preserve">ualdad efectiva entre mujeres y </w:t>
      </w:r>
      <w:r w:rsidRPr="00527E0B">
        <w:rPr>
          <w:rFonts w:ascii="Times New Roman" w:hAnsi="Times New Roman"/>
        </w:rPr>
        <w:t xml:space="preserve">hombres. </w:t>
      </w:r>
    </w:p>
    <w:p w:rsidR="00891E0B" w:rsidRDefault="00891E0B" w:rsidP="00891E0B">
      <w:pPr>
        <w:widowControl w:val="0"/>
        <w:tabs>
          <w:tab w:val="left" w:pos="2127"/>
          <w:tab w:val="left" w:pos="7380"/>
        </w:tabs>
        <w:spacing w:after="0" w:line="312" w:lineRule="auto"/>
        <w:ind w:left="425"/>
        <w:jc w:val="both"/>
        <w:rPr>
          <w:rFonts w:ascii="Times New Roman" w:hAnsi="Times New Roman"/>
        </w:rPr>
      </w:pPr>
      <w:r w:rsidRPr="00891E0B">
        <w:rPr>
          <w:rFonts w:ascii="Times New Roman" w:hAnsi="Times New Roman"/>
        </w:rPr>
        <w:t>Artículo 14. Criterios generales de actuación de los Poderes Públicos.</w:t>
      </w:r>
    </w:p>
    <w:p w:rsidR="00891E0B" w:rsidRDefault="00891E0B" w:rsidP="00891E0B">
      <w:pPr>
        <w:widowControl w:val="0"/>
        <w:tabs>
          <w:tab w:val="left" w:pos="2127"/>
          <w:tab w:val="left" w:pos="7380"/>
        </w:tabs>
        <w:spacing w:after="0" w:line="312" w:lineRule="auto"/>
        <w:ind w:left="425"/>
        <w:jc w:val="both"/>
        <w:rPr>
          <w:rFonts w:ascii="Times New Roman" w:hAnsi="Times New Roman"/>
        </w:rPr>
      </w:pPr>
      <w:r w:rsidRPr="00527E0B">
        <w:rPr>
          <w:rFonts w:ascii="Times New Roman" w:hAnsi="Times New Roman"/>
        </w:rPr>
        <w:t>A los fines de esta Ley, serán criterios generales de act</w:t>
      </w:r>
      <w:r>
        <w:rPr>
          <w:rFonts w:ascii="Times New Roman" w:hAnsi="Times New Roman"/>
        </w:rPr>
        <w:t>uación de los Poderes Públicos:</w:t>
      </w:r>
    </w:p>
    <w:p w:rsidR="00891E0B" w:rsidRPr="00527E0B" w:rsidRDefault="00891E0B" w:rsidP="00891E0B">
      <w:pPr>
        <w:widowControl w:val="0"/>
        <w:tabs>
          <w:tab w:val="left" w:pos="2127"/>
          <w:tab w:val="left" w:pos="7380"/>
        </w:tabs>
        <w:spacing w:after="0" w:line="312" w:lineRule="auto"/>
        <w:ind w:left="425"/>
        <w:jc w:val="both"/>
        <w:rPr>
          <w:rFonts w:ascii="Times New Roman" w:hAnsi="Times New Roman"/>
        </w:rPr>
      </w:pPr>
      <w:r w:rsidRPr="00527E0B">
        <w:rPr>
          <w:rFonts w:ascii="Times New Roman" w:hAnsi="Times New Roman"/>
        </w:rPr>
        <w:t>11. La implantación de un lenguaje no sexista en el ámbito administrativo y su fomento en la totalidad de las relaciones sociales, culturales y artísticas.</w:t>
      </w:r>
    </w:p>
    <w:p w:rsidR="00891E0B" w:rsidRDefault="00891E0B" w:rsidP="00891E0B">
      <w:pPr>
        <w:widowControl w:val="0"/>
        <w:numPr>
          <w:ilvl w:val="0"/>
          <w:numId w:val="1"/>
        </w:numPr>
        <w:tabs>
          <w:tab w:val="clear" w:pos="1260"/>
          <w:tab w:val="num" w:pos="1701"/>
          <w:tab w:val="left" w:pos="4500"/>
          <w:tab w:val="left" w:pos="7380"/>
        </w:tabs>
        <w:spacing w:after="0" w:line="312" w:lineRule="auto"/>
        <w:ind w:left="426" w:right="-1"/>
        <w:jc w:val="both"/>
        <w:rPr>
          <w:rFonts w:ascii="Times New Roman" w:hAnsi="Times New Roman"/>
        </w:rPr>
      </w:pPr>
      <w:r w:rsidRPr="00891E0B">
        <w:rPr>
          <w:rFonts w:ascii="Times New Roman" w:hAnsi="Times New Roman"/>
        </w:rPr>
        <w:t>Ley 12/2007, de 26 de noviembre, para la promoción de la igualdad de género en Andalucía</w:t>
      </w:r>
    </w:p>
    <w:p w:rsidR="00891E0B" w:rsidRDefault="00891E0B" w:rsidP="00891E0B">
      <w:pPr>
        <w:widowControl w:val="0"/>
        <w:tabs>
          <w:tab w:val="left" w:pos="4500"/>
          <w:tab w:val="left" w:pos="7380"/>
        </w:tabs>
        <w:spacing w:after="0" w:line="312" w:lineRule="auto"/>
        <w:ind w:left="426" w:right="-1"/>
        <w:jc w:val="both"/>
        <w:rPr>
          <w:rFonts w:ascii="Times New Roman" w:hAnsi="Times New Roman"/>
        </w:rPr>
      </w:pPr>
      <w:r w:rsidRPr="00891E0B">
        <w:rPr>
          <w:rFonts w:ascii="Times New Roman" w:hAnsi="Times New Roman"/>
        </w:rPr>
        <w:lastRenderedPageBreak/>
        <w:t>Artículo 9. Lenguaje no sexista e imagen pública.</w:t>
      </w:r>
    </w:p>
    <w:p w:rsidR="00891E0B" w:rsidRPr="00527E0B" w:rsidRDefault="00891E0B" w:rsidP="00891E0B">
      <w:pPr>
        <w:widowControl w:val="0"/>
        <w:tabs>
          <w:tab w:val="left" w:pos="4500"/>
          <w:tab w:val="left" w:pos="7380"/>
        </w:tabs>
        <w:spacing w:after="0" w:line="312" w:lineRule="auto"/>
        <w:ind w:left="426" w:right="-1"/>
        <w:jc w:val="both"/>
        <w:rPr>
          <w:rFonts w:ascii="Times New Roman" w:hAnsi="Times New Roman"/>
        </w:rPr>
      </w:pPr>
      <w:r w:rsidRPr="00527E0B">
        <w:rPr>
          <w:rFonts w:ascii="Times New Roman" w:hAnsi="Times New Roman"/>
        </w:rPr>
        <w:t>La Administración de la Junta de Andalucía garantizará un uso no sexista del lenguaje y un tratamiento igualitario en los contenidos e imágenes que utilicen en el desarrollo de sus políticas.</w:t>
      </w:r>
    </w:p>
    <w:p w:rsidR="00891E0B" w:rsidRPr="00527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</w:p>
    <w:p w:rsidR="00891E0B" w:rsidRPr="00527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 w:rsidRPr="00527E0B">
        <w:rPr>
          <w:rFonts w:ascii="Times New Roman" w:hAnsi="Times New Roman"/>
        </w:rPr>
        <w:t>En nuestro ámbito, ambas disposiciones son tomadas en consideración en la redacción del Texto Refundido de la Ley Andaluza de Universidades (Decreto Legislativo 1/2013, de 8 de enero, por el que se aprueba el texto refundido de la Ley Andaluza de Universidades).</w:t>
      </w:r>
    </w:p>
    <w:p w:rsidR="00891E0B" w:rsidRPr="00527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 w:rsidRPr="00527E0B">
        <w:rPr>
          <w:rFonts w:ascii="Times New Roman" w:hAnsi="Times New Roman"/>
        </w:rPr>
        <w:t>En el ámbito de la Universidad de Cádiz, estas disposiciones s</w:t>
      </w:r>
      <w:r>
        <w:rPr>
          <w:rFonts w:ascii="Times New Roman" w:hAnsi="Times New Roman"/>
        </w:rPr>
        <w:t xml:space="preserve">e concretan en la medida 1.3.2. </w:t>
      </w:r>
      <w:r w:rsidRPr="00527E0B">
        <w:rPr>
          <w:rFonts w:ascii="Times New Roman" w:hAnsi="Times New Roman"/>
        </w:rPr>
        <w:t>del I Plan de Igualdad entre Mujeres y Hombres, que establece lo siguiente:</w:t>
      </w:r>
    </w:p>
    <w:p w:rsidR="00891E0B" w:rsidRDefault="00891E0B" w:rsidP="00D007B8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 w:rsidRPr="00527E0B">
        <w:rPr>
          <w:rFonts w:ascii="Times New Roman" w:hAnsi="Times New Roman"/>
        </w:rPr>
        <w:t>Se hará la revisión de toda la normativa de la UCA para garantizar su adecuación a un lenguaje no sexista.</w:t>
      </w:r>
    </w:p>
    <w:p w:rsidR="0040280B" w:rsidRPr="00527E0B" w:rsidRDefault="0040280B" w:rsidP="00891E0B">
      <w:pPr>
        <w:tabs>
          <w:tab w:val="left" w:pos="4500"/>
          <w:tab w:val="left" w:pos="7380"/>
        </w:tabs>
        <w:ind w:left="708" w:right="-1"/>
        <w:jc w:val="both"/>
        <w:rPr>
          <w:rFonts w:ascii="Times New Roman" w:hAnsi="Times New Roman"/>
        </w:rPr>
      </w:pPr>
    </w:p>
    <w:p w:rsidR="00891E0B" w:rsidRPr="000D3297" w:rsidRDefault="00891E0B" w:rsidP="00891E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</w:rPr>
      </w:pPr>
      <w:r w:rsidRPr="000D3297">
        <w:rPr>
          <w:rFonts w:ascii="Times New Roman" w:hAnsi="Times New Roman"/>
          <w:b/>
        </w:rPr>
        <w:t xml:space="preserve">Alegación 2: </w:t>
      </w:r>
    </w:p>
    <w:p w:rsidR="00891E0B" w:rsidRDefault="00891E0B" w:rsidP="00891E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 w:rsidRPr="00EB0545">
        <w:rPr>
          <w:rFonts w:ascii="Times New Roman" w:hAnsi="Times New Roman"/>
        </w:rPr>
        <w:t xml:space="preserve">Se propone </w:t>
      </w:r>
      <w:r>
        <w:rPr>
          <w:rFonts w:ascii="Times New Roman" w:hAnsi="Times New Roman"/>
        </w:rPr>
        <w:t xml:space="preserve">la modificación del artículo 4 (apartado 2) del Reglamento. </w:t>
      </w:r>
    </w:p>
    <w:p w:rsidR="00891E0B" w:rsidRPr="007A10EB" w:rsidRDefault="00891E0B" w:rsidP="00891E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lugar de “</w:t>
      </w:r>
      <w:r>
        <w:rPr>
          <w:rFonts w:ascii="Times New Roman" w:hAnsi="Times New Roman"/>
          <w:i/>
        </w:rPr>
        <w:t>Un vocal designado por cada una de las secciones sindicales con representación en la Universidad de Cádiz, y de entre sus miembros”</w:t>
      </w:r>
      <w:r>
        <w:rPr>
          <w:rFonts w:ascii="Times New Roman" w:hAnsi="Times New Roman"/>
        </w:rPr>
        <w:t xml:space="preserve">, se propone </w:t>
      </w:r>
      <w:r>
        <w:rPr>
          <w:rFonts w:ascii="Times New Roman" w:hAnsi="Times New Roman"/>
          <w:i/>
        </w:rPr>
        <w:t>“Un representante designado por cada uno de los órganos unitarios de representación del Personal (Junta del PAS Funcionario, Junta del PDI Funcionario, Comité de Empresa del PAS Laboral y Comité de Empresa del PDI Laboral”.</w:t>
      </w:r>
    </w:p>
    <w:p w:rsidR="00891E0B" w:rsidRPr="000D3297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</w:rPr>
      </w:pPr>
    </w:p>
    <w:p w:rsidR="00891E0B" w:rsidRPr="000D3297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</w:rPr>
      </w:pPr>
      <w:r w:rsidRPr="000D3297">
        <w:rPr>
          <w:rFonts w:ascii="Times New Roman" w:hAnsi="Times New Roman"/>
          <w:b/>
        </w:rPr>
        <w:t>Acuerdo:</w:t>
      </w:r>
    </w:p>
    <w:p w:rsidR="00891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Se acepta la alegación.</w:t>
      </w:r>
    </w:p>
    <w:p w:rsidR="00891E0B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Se acuerda la modificación del texto referido (</w:t>
      </w:r>
      <w:r w:rsidRPr="009816BD">
        <w:rPr>
          <w:rFonts w:ascii="Times New Roman" w:hAnsi="Times New Roman"/>
          <w:i/>
        </w:rPr>
        <w:t>Órganos de Representación de Personal</w:t>
      </w:r>
      <w:r>
        <w:rPr>
          <w:rFonts w:ascii="Times New Roman" w:hAnsi="Times New Roman"/>
        </w:rPr>
        <w:t xml:space="preserve"> en lugar de </w:t>
      </w:r>
      <w:r w:rsidRPr="009816BD">
        <w:rPr>
          <w:rFonts w:ascii="Times New Roman" w:hAnsi="Times New Roman"/>
          <w:i/>
        </w:rPr>
        <w:t>Secciones Sindicales</w:t>
      </w:r>
      <w:r>
        <w:rPr>
          <w:rFonts w:ascii="Times New Roman" w:hAnsi="Times New Roman"/>
        </w:rPr>
        <w:t>), así como todas aquellas alusiones al mismo donde proceda, y el aumento del número de vocales designados entre el PAS (</w:t>
      </w:r>
      <w:r w:rsidRPr="009816BD">
        <w:rPr>
          <w:rFonts w:ascii="Times New Roman" w:hAnsi="Times New Roman"/>
          <w:i/>
        </w:rPr>
        <w:t>2</w:t>
      </w:r>
      <w:r>
        <w:rPr>
          <w:rFonts w:ascii="Times New Roman" w:hAnsi="Times New Roman"/>
        </w:rPr>
        <w:t xml:space="preserve"> en lugar de </w:t>
      </w:r>
      <w:r w:rsidRPr="009816BD">
        <w:rPr>
          <w:rFonts w:ascii="Times New Roman" w:hAnsi="Times New Roman"/>
          <w:i/>
        </w:rPr>
        <w:t>1</w:t>
      </w:r>
      <w:r>
        <w:rPr>
          <w:rFonts w:ascii="Times New Roman" w:hAnsi="Times New Roman"/>
        </w:rPr>
        <w:t xml:space="preserve">). </w:t>
      </w:r>
    </w:p>
    <w:p w:rsidR="00891E0B" w:rsidRPr="000D3297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</w:rPr>
      </w:pPr>
    </w:p>
    <w:p w:rsidR="00891E0B" w:rsidRPr="000D3297" w:rsidRDefault="00891E0B" w:rsidP="00891E0B">
      <w:pPr>
        <w:tabs>
          <w:tab w:val="left" w:pos="4500"/>
          <w:tab w:val="left" w:pos="7380"/>
        </w:tabs>
        <w:ind w:right="-1"/>
        <w:jc w:val="both"/>
        <w:rPr>
          <w:rFonts w:ascii="Times New Roman" w:hAnsi="Times New Roman"/>
          <w:b/>
        </w:rPr>
      </w:pPr>
      <w:r w:rsidRPr="000D3297">
        <w:rPr>
          <w:rFonts w:ascii="Times New Roman" w:hAnsi="Times New Roman"/>
          <w:b/>
        </w:rPr>
        <w:t>Justificación:</w:t>
      </w:r>
    </w:p>
    <w:p w:rsidR="00891E0B" w:rsidRDefault="00891E0B" w:rsidP="00EF1B41">
      <w:pPr>
        <w:tabs>
          <w:tab w:val="left" w:pos="4500"/>
          <w:tab w:val="left" w:pos="7380"/>
        </w:tabs>
        <w:ind w:right="-1"/>
        <w:jc w:val="both"/>
      </w:pPr>
      <w:r>
        <w:rPr>
          <w:rFonts w:ascii="Times New Roman" w:hAnsi="Times New Roman"/>
        </w:rPr>
        <w:t xml:space="preserve">Las dos propuestas se consideran más representativas. </w:t>
      </w:r>
    </w:p>
    <w:sectPr w:rsidR="00891E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C6F" w:rsidRDefault="005A7C6F" w:rsidP="00891E0B">
      <w:pPr>
        <w:spacing w:after="0" w:line="240" w:lineRule="auto"/>
      </w:pPr>
      <w:r>
        <w:separator/>
      </w:r>
    </w:p>
  </w:endnote>
  <w:endnote w:type="continuationSeparator" w:id="0">
    <w:p w:rsidR="005A7C6F" w:rsidRDefault="005A7C6F" w:rsidP="0089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7B8" w:rsidRDefault="00D007B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213726"/>
      <w:docPartObj>
        <w:docPartGallery w:val="Page Numbers (Bottom of Page)"/>
        <w:docPartUnique/>
      </w:docPartObj>
    </w:sdtPr>
    <w:sdtEndPr/>
    <w:sdtContent>
      <w:p w:rsidR="00891E0B" w:rsidRDefault="00891E0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7B8">
          <w:rPr>
            <w:noProof/>
          </w:rPr>
          <w:t>1</w:t>
        </w:r>
        <w:r>
          <w:fldChar w:fldCharType="end"/>
        </w:r>
        <w:r w:rsidR="00D007B8">
          <w:t>/2</w:t>
        </w:r>
      </w:p>
      <w:bookmarkStart w:id="0" w:name="_GoBack" w:displacedByCustomXml="next"/>
      <w:bookmarkEnd w:id="0" w:displacedByCustomXml="next"/>
    </w:sdtContent>
  </w:sdt>
  <w:p w:rsidR="00891E0B" w:rsidRDefault="00891E0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7B8" w:rsidRDefault="00D007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C6F" w:rsidRDefault="005A7C6F" w:rsidP="00891E0B">
      <w:pPr>
        <w:spacing w:after="0" w:line="240" w:lineRule="auto"/>
      </w:pPr>
      <w:r>
        <w:separator/>
      </w:r>
    </w:p>
  </w:footnote>
  <w:footnote w:type="continuationSeparator" w:id="0">
    <w:p w:rsidR="005A7C6F" w:rsidRDefault="005A7C6F" w:rsidP="0089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7B8" w:rsidRDefault="00D007B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XSpec="center" w:tblpY="-399"/>
      <w:tblW w:w="102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200"/>
      <w:gridCol w:w="2586"/>
      <w:gridCol w:w="200"/>
      <w:gridCol w:w="3273"/>
    </w:tblGrid>
    <w:tr w:rsidR="00200895" w:rsidTr="00200895">
      <w:trPr>
        <w:cantSplit/>
        <w:trHeight w:val="1545"/>
      </w:trPr>
      <w:tc>
        <w:tcPr>
          <w:tcW w:w="3945" w:type="dxa"/>
          <w:tcBorders>
            <w:bottom w:val="nil"/>
          </w:tcBorders>
        </w:tcPr>
        <w:p w:rsidR="00200895" w:rsidRDefault="00200895" w:rsidP="00200895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5151A22" wp14:editId="15983C1B">
                    <wp:simplePos x="0" y="0"/>
                    <wp:positionH relativeFrom="column">
                      <wp:posOffset>1212850</wp:posOffset>
                    </wp:positionH>
                    <wp:positionV relativeFrom="paragraph">
                      <wp:posOffset>520065</wp:posOffset>
                    </wp:positionV>
                    <wp:extent cx="1257300" cy="228600"/>
                    <wp:effectExtent l="3175" t="0" r="0" b="3810"/>
                    <wp:wrapNone/>
                    <wp:docPr id="4" name="Cuadro de text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573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00895" w:rsidRPr="003E5CE1" w:rsidRDefault="00200895" w:rsidP="00200895">
                                <w:pPr>
                                  <w:pStyle w:val="Textoencabezado"/>
                                  <w:rPr>
                                    <w:rFonts w:ascii="Helvetica" w:hAnsi="Helvetica"/>
                                    <w:b/>
                                    <w:color w:val="005673"/>
                                  </w:rPr>
                                </w:pPr>
                                <w:r w:rsidRPr="003E5CE1">
                                  <w:rPr>
                                    <w:rFonts w:ascii="Helvetica" w:hAnsi="Helvetica"/>
                                    <w:b/>
                                    <w:color w:val="005673"/>
                                  </w:rPr>
                                  <w:t>Secretaría General</w:t>
                                </w:r>
                              </w:p>
                              <w:p w:rsidR="00200895" w:rsidRDefault="00200895" w:rsidP="00200895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4" o:spid="_x0000_s1026" type="#_x0000_t202" style="position:absolute;margin-left:95.5pt;margin-top:40.95pt;width:9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Q+uAIAAMA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" filled="f" stroked="f">
                    <v:textbox>
                      <w:txbxContent>
                        <w:p w:rsidR="00200895" w:rsidRPr="003E5CE1" w:rsidRDefault="00200895" w:rsidP="00200895">
                          <w:pPr>
                            <w:pStyle w:val="Textoencabezado"/>
                            <w:rPr>
                              <w:rFonts w:ascii="Helvetica" w:hAnsi="Helvetica"/>
                              <w:b/>
                              <w:color w:val="005673"/>
                            </w:rPr>
                          </w:pPr>
                          <w:r w:rsidRPr="003E5CE1">
                            <w:rPr>
                              <w:rFonts w:ascii="Helvetica" w:hAnsi="Helvetica"/>
                              <w:b/>
                              <w:color w:val="005673"/>
                            </w:rPr>
                            <w:t>Secretaría General</w:t>
                          </w:r>
                        </w:p>
                        <w:p w:rsidR="00200895" w:rsidRDefault="00200895" w:rsidP="00200895"/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s-ES"/>
            </w:rPr>
            <w:drawing>
              <wp:inline distT="0" distB="0" distL="0" distR="0" wp14:anchorId="0C46A2AA" wp14:editId="0CDB18D8">
                <wp:extent cx="2049780" cy="943610"/>
                <wp:effectExtent l="0" t="0" r="7620" b="8890"/>
                <wp:docPr id="3" name="Imagen 3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9780" cy="943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0" w:type="dxa"/>
          <w:tcBorders>
            <w:bottom w:val="nil"/>
          </w:tcBorders>
        </w:tcPr>
        <w:p w:rsidR="00200895" w:rsidRDefault="00200895" w:rsidP="00200895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4C54DC14" wp14:editId="6E8BBB49">
                <wp:extent cx="29210" cy="943610"/>
                <wp:effectExtent l="0" t="0" r="8890" b="8890"/>
                <wp:docPr id="2" name="Imagen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210" cy="943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6" w:type="dxa"/>
          <w:tcBorders>
            <w:bottom w:val="nil"/>
          </w:tcBorders>
        </w:tcPr>
        <w:p w:rsidR="00200895" w:rsidRPr="00205928" w:rsidRDefault="00200895" w:rsidP="00200895"/>
        <w:p w:rsidR="00200895" w:rsidRPr="003E5CE1" w:rsidRDefault="00200895" w:rsidP="00200895">
          <w:pPr>
            <w:pStyle w:val="Textoencabezado"/>
            <w:jc w:val="center"/>
            <w:rPr>
              <w:rFonts w:ascii="Helvetica" w:hAnsi="Helvetica"/>
              <w:color w:val="005673"/>
            </w:rPr>
          </w:pPr>
          <w:r w:rsidRPr="003E5CE1">
            <w:rPr>
              <w:rFonts w:ascii="Helvetica" w:hAnsi="Helvetica"/>
              <w:color w:val="005673"/>
            </w:rPr>
            <w:t xml:space="preserve">Unidad de Igualdad entre </w:t>
          </w:r>
        </w:p>
        <w:p w:rsidR="00200895" w:rsidRPr="003E5CE1" w:rsidRDefault="00200895" w:rsidP="00200895">
          <w:pPr>
            <w:pStyle w:val="Textoencabezado"/>
            <w:jc w:val="center"/>
            <w:rPr>
              <w:rFonts w:ascii="Helvetica" w:hAnsi="Helvetica"/>
              <w:color w:val="005673"/>
            </w:rPr>
          </w:pPr>
          <w:r w:rsidRPr="003E5CE1">
            <w:rPr>
              <w:rFonts w:ascii="Helvetica" w:hAnsi="Helvetica"/>
              <w:color w:val="005673"/>
            </w:rPr>
            <w:t>Mujeres y Hombres</w:t>
          </w:r>
        </w:p>
        <w:p w:rsidR="00200895" w:rsidRDefault="00200895" w:rsidP="00200895">
          <w:pPr>
            <w:pStyle w:val="Titulo1"/>
          </w:pPr>
        </w:p>
      </w:tc>
      <w:tc>
        <w:tcPr>
          <w:tcW w:w="200" w:type="dxa"/>
          <w:tcBorders>
            <w:bottom w:val="nil"/>
          </w:tcBorders>
        </w:tcPr>
        <w:p w:rsidR="00200895" w:rsidRDefault="00200895" w:rsidP="00200895">
          <w:pPr>
            <w:tabs>
              <w:tab w:val="left" w:pos="4500"/>
              <w:tab w:val="left" w:pos="7380"/>
            </w:tabs>
          </w:pPr>
          <w:r>
            <w:rPr>
              <w:noProof/>
              <w:lang w:eastAsia="es-ES"/>
            </w:rPr>
            <w:drawing>
              <wp:inline distT="0" distB="0" distL="0" distR="0" wp14:anchorId="019CDF6D" wp14:editId="7A340E78">
                <wp:extent cx="29210" cy="943610"/>
                <wp:effectExtent l="0" t="0" r="8890" b="8890"/>
                <wp:docPr id="1" name="Imagen 1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210" cy="943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3" w:type="dxa"/>
          <w:tcBorders>
            <w:bottom w:val="nil"/>
          </w:tcBorders>
        </w:tcPr>
        <w:p w:rsidR="00200895" w:rsidRPr="00205928" w:rsidRDefault="00200895" w:rsidP="00200895">
          <w:pPr>
            <w:pStyle w:val="Textoencabezado"/>
            <w:rPr>
              <w:sz w:val="8"/>
            </w:rPr>
          </w:pPr>
        </w:p>
        <w:p w:rsidR="00200895" w:rsidRDefault="00200895" w:rsidP="00200895">
          <w:pPr>
            <w:pStyle w:val="Textoencabezado"/>
            <w:jc w:val="center"/>
            <w:rPr>
              <w:rFonts w:ascii="Helvetica" w:hAnsi="Helvetica"/>
              <w:b/>
              <w:color w:val="595959"/>
            </w:rPr>
          </w:pPr>
        </w:p>
        <w:p w:rsidR="00200895" w:rsidRPr="00C46A83" w:rsidRDefault="00200895" w:rsidP="00200895">
          <w:pPr>
            <w:pStyle w:val="Textoencabezado"/>
            <w:rPr>
              <w:rFonts w:ascii="Helvetica" w:hAnsi="Helvetica"/>
              <w:color w:val="595959"/>
              <w:sz w:val="6"/>
            </w:rPr>
          </w:pPr>
        </w:p>
        <w:p w:rsidR="00200895" w:rsidRDefault="00200895" w:rsidP="00200895">
          <w:pPr>
            <w:pStyle w:val="Textoencabezado"/>
            <w:rPr>
              <w:rFonts w:ascii="Helvetica" w:hAnsi="Helvetica"/>
              <w:color w:val="595959"/>
            </w:rPr>
          </w:pPr>
          <w:r>
            <w:rPr>
              <w:rFonts w:ascii="Helvetica" w:hAnsi="Helvetica"/>
              <w:color w:val="595959"/>
            </w:rPr>
            <w:t xml:space="preserve">Rectorado. C/Ancha, nº16. </w:t>
          </w:r>
        </w:p>
        <w:p w:rsidR="00200895" w:rsidRPr="00FA156A" w:rsidRDefault="00200895" w:rsidP="00200895">
          <w:pPr>
            <w:pStyle w:val="Textoencabezado"/>
            <w:rPr>
              <w:rFonts w:ascii="Helvetica" w:hAnsi="Helvetica"/>
              <w:color w:val="595959"/>
            </w:rPr>
          </w:pPr>
          <w:r>
            <w:rPr>
              <w:rFonts w:ascii="Helvetica" w:hAnsi="Helvetica"/>
              <w:color w:val="595959"/>
            </w:rPr>
            <w:t>11001, Cádiz</w:t>
          </w:r>
        </w:p>
        <w:p w:rsidR="00200895" w:rsidRPr="00653D0A" w:rsidRDefault="00200895" w:rsidP="00200895">
          <w:pPr>
            <w:pStyle w:val="Textoencabezado"/>
            <w:rPr>
              <w:rFonts w:ascii="Helvetica" w:hAnsi="Helvetica"/>
              <w:color w:val="595959"/>
            </w:rPr>
          </w:pPr>
          <w:r w:rsidRPr="00653D0A">
            <w:rPr>
              <w:rFonts w:ascii="Helvetica" w:hAnsi="Helvetica"/>
              <w:color w:val="595959"/>
            </w:rPr>
            <w:t>Tel. 956 01 50 85</w:t>
          </w:r>
        </w:p>
        <w:p w:rsidR="00200895" w:rsidRDefault="005A7C6F" w:rsidP="00200895">
          <w:pPr>
            <w:pStyle w:val="Textoencabezado"/>
            <w:jc w:val="both"/>
            <w:rPr>
              <w:rFonts w:ascii="Helvetica" w:hAnsi="Helvetica"/>
              <w:color w:val="595959"/>
            </w:rPr>
          </w:pPr>
          <w:hyperlink r:id="rId3" w:history="1">
            <w:r w:rsidR="00200895" w:rsidRPr="00653D0A">
              <w:rPr>
                <w:rFonts w:ascii="Helvetica" w:hAnsi="Helvetica"/>
                <w:color w:val="595959"/>
              </w:rPr>
              <w:t>unidad.igualdad@uca.es</w:t>
            </w:r>
          </w:hyperlink>
        </w:p>
        <w:p w:rsidR="00200895" w:rsidRDefault="00200895" w:rsidP="00200895">
          <w:pPr>
            <w:pStyle w:val="Textoencabezado"/>
            <w:jc w:val="both"/>
          </w:pPr>
          <w:r>
            <w:rPr>
              <w:rFonts w:ascii="Helvetica" w:hAnsi="Helvetica"/>
              <w:color w:val="595959"/>
            </w:rPr>
            <w:t>www.uca.es/igualdad</w:t>
          </w:r>
        </w:p>
      </w:tc>
    </w:tr>
  </w:tbl>
  <w:p w:rsidR="00200895" w:rsidRDefault="0020089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7B8" w:rsidRDefault="00D007B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5F93"/>
    <w:multiLevelType w:val="hybridMultilevel"/>
    <w:tmpl w:val="CF2A392E"/>
    <w:lvl w:ilvl="0" w:tplc="D2E0842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A4153F3"/>
    <w:multiLevelType w:val="hybridMultilevel"/>
    <w:tmpl w:val="CC4E530A"/>
    <w:lvl w:ilvl="0" w:tplc="D096BBF2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0B"/>
    <w:rsid w:val="000229D7"/>
    <w:rsid w:val="00032DEF"/>
    <w:rsid w:val="00171FA4"/>
    <w:rsid w:val="001E44D3"/>
    <w:rsid w:val="00200895"/>
    <w:rsid w:val="002957C9"/>
    <w:rsid w:val="00390BA8"/>
    <w:rsid w:val="003E0B3D"/>
    <w:rsid w:val="0040280B"/>
    <w:rsid w:val="0048569E"/>
    <w:rsid w:val="005A7C6F"/>
    <w:rsid w:val="006C7B0E"/>
    <w:rsid w:val="007E0AA1"/>
    <w:rsid w:val="00891E0B"/>
    <w:rsid w:val="00C760C9"/>
    <w:rsid w:val="00C86927"/>
    <w:rsid w:val="00D007B8"/>
    <w:rsid w:val="00EC2EAE"/>
    <w:rsid w:val="00EF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4D3"/>
  </w:style>
  <w:style w:type="paragraph" w:styleId="Ttulo1">
    <w:name w:val="heading 1"/>
    <w:aliases w:val="Subemisor 1"/>
    <w:basedOn w:val="Normal"/>
    <w:next w:val="Normal"/>
    <w:link w:val="Ttulo1Car"/>
    <w:qFormat/>
    <w:rsid w:val="001E44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44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"/>
    <w:rsid w:val="001E4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1E4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1E44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E4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1E44D3"/>
    <w:pPr>
      <w:ind w:left="720"/>
      <w:contextualSpacing/>
    </w:pPr>
  </w:style>
  <w:style w:type="paragraph" w:styleId="Textonotapie">
    <w:name w:val="footnote text"/>
    <w:basedOn w:val="Normal"/>
    <w:link w:val="TextonotapieCar"/>
    <w:rsid w:val="00891E0B"/>
    <w:pPr>
      <w:widowControl w:val="0"/>
      <w:spacing w:after="0" w:line="312" w:lineRule="auto"/>
    </w:pPr>
    <w:rPr>
      <w:rFonts w:ascii="Garamond" w:eastAsia="Times New Roman" w:hAnsi="Garamond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891E0B"/>
    <w:rPr>
      <w:rFonts w:ascii="Garamond" w:eastAsia="Times New Roman" w:hAnsi="Garamond" w:cs="Times New Roman"/>
      <w:sz w:val="20"/>
      <w:szCs w:val="20"/>
      <w:lang w:eastAsia="es-ES"/>
    </w:rPr>
  </w:style>
  <w:style w:type="character" w:styleId="Refdenotaalpie">
    <w:name w:val="footnote reference"/>
    <w:rsid w:val="00891E0B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91E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1E0B"/>
  </w:style>
  <w:style w:type="paragraph" w:styleId="Piedepgina">
    <w:name w:val="footer"/>
    <w:basedOn w:val="Normal"/>
    <w:link w:val="PiedepginaCar"/>
    <w:uiPriority w:val="99"/>
    <w:unhideWhenUsed/>
    <w:rsid w:val="00891E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1E0B"/>
  </w:style>
  <w:style w:type="paragraph" w:customStyle="1" w:styleId="Textoencabezado">
    <w:name w:val="Texto encabezado"/>
    <w:rsid w:val="00200895"/>
    <w:pPr>
      <w:widowControl w:val="0"/>
      <w:spacing w:after="0" w:line="240" w:lineRule="auto"/>
    </w:pPr>
    <w:rPr>
      <w:rFonts w:ascii="Helvetica 55 Roman" w:eastAsia="Times New Roman" w:hAnsi="Helvetica 55 Roman" w:cs="Times New Roman"/>
      <w:color w:val="717579"/>
      <w:sz w:val="16"/>
      <w:szCs w:val="20"/>
      <w:lang w:eastAsia="es-ES"/>
    </w:rPr>
  </w:style>
  <w:style w:type="paragraph" w:customStyle="1" w:styleId="Titulo1">
    <w:name w:val="Titulo1"/>
    <w:aliases w:val="Subemisor 2"/>
    <w:basedOn w:val="Ttulo1"/>
    <w:rsid w:val="00200895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0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0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4D3"/>
  </w:style>
  <w:style w:type="paragraph" w:styleId="Ttulo1">
    <w:name w:val="heading 1"/>
    <w:aliases w:val="Subemisor 1"/>
    <w:basedOn w:val="Normal"/>
    <w:next w:val="Normal"/>
    <w:link w:val="Ttulo1Car"/>
    <w:qFormat/>
    <w:rsid w:val="001E44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44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"/>
    <w:rsid w:val="001E4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1E4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">
    <w:name w:val="Title"/>
    <w:basedOn w:val="Normal"/>
    <w:next w:val="Normal"/>
    <w:link w:val="TtuloCar"/>
    <w:uiPriority w:val="10"/>
    <w:qFormat/>
    <w:rsid w:val="001E44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E4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1E44D3"/>
    <w:pPr>
      <w:ind w:left="720"/>
      <w:contextualSpacing/>
    </w:pPr>
  </w:style>
  <w:style w:type="paragraph" w:styleId="Textonotapie">
    <w:name w:val="footnote text"/>
    <w:basedOn w:val="Normal"/>
    <w:link w:val="TextonotapieCar"/>
    <w:rsid w:val="00891E0B"/>
    <w:pPr>
      <w:widowControl w:val="0"/>
      <w:spacing w:after="0" w:line="312" w:lineRule="auto"/>
    </w:pPr>
    <w:rPr>
      <w:rFonts w:ascii="Garamond" w:eastAsia="Times New Roman" w:hAnsi="Garamond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891E0B"/>
    <w:rPr>
      <w:rFonts w:ascii="Garamond" w:eastAsia="Times New Roman" w:hAnsi="Garamond" w:cs="Times New Roman"/>
      <w:sz w:val="20"/>
      <w:szCs w:val="20"/>
      <w:lang w:eastAsia="es-ES"/>
    </w:rPr>
  </w:style>
  <w:style w:type="character" w:styleId="Refdenotaalpie">
    <w:name w:val="footnote reference"/>
    <w:rsid w:val="00891E0B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891E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1E0B"/>
  </w:style>
  <w:style w:type="paragraph" w:styleId="Piedepgina">
    <w:name w:val="footer"/>
    <w:basedOn w:val="Normal"/>
    <w:link w:val="PiedepginaCar"/>
    <w:uiPriority w:val="99"/>
    <w:unhideWhenUsed/>
    <w:rsid w:val="00891E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1E0B"/>
  </w:style>
  <w:style w:type="paragraph" w:customStyle="1" w:styleId="Textoencabezado">
    <w:name w:val="Texto encabezado"/>
    <w:rsid w:val="00200895"/>
    <w:pPr>
      <w:widowControl w:val="0"/>
      <w:spacing w:after="0" w:line="240" w:lineRule="auto"/>
    </w:pPr>
    <w:rPr>
      <w:rFonts w:ascii="Helvetica 55 Roman" w:eastAsia="Times New Roman" w:hAnsi="Helvetica 55 Roman" w:cs="Times New Roman"/>
      <w:color w:val="717579"/>
      <w:sz w:val="16"/>
      <w:szCs w:val="20"/>
      <w:lang w:eastAsia="es-ES"/>
    </w:rPr>
  </w:style>
  <w:style w:type="paragraph" w:customStyle="1" w:styleId="Titulo1">
    <w:name w:val="Titulo1"/>
    <w:aliases w:val="Subemisor 2"/>
    <w:basedOn w:val="Ttulo1"/>
    <w:rsid w:val="00200895"/>
    <w:pPr>
      <w:keepLines w:val="0"/>
      <w:tabs>
        <w:tab w:val="left" w:pos="4500"/>
        <w:tab w:val="left" w:pos="7380"/>
      </w:tabs>
      <w:spacing w:before="0" w:line="240" w:lineRule="auto"/>
    </w:pPr>
    <w:rPr>
      <w:rFonts w:ascii="Helvetica 55 Roman" w:eastAsia="Arial Unicode MS" w:hAnsi="Helvetica 55 Roman" w:cs="Arial Unicode MS"/>
      <w:b w:val="0"/>
      <w:color w:val="006073"/>
      <w:sz w:val="16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0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0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nidad.igualdad@uca.es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Usuario</cp:lastModifiedBy>
  <cp:revision>5</cp:revision>
  <dcterms:created xsi:type="dcterms:W3CDTF">2016-04-27T05:20:00Z</dcterms:created>
  <dcterms:modified xsi:type="dcterms:W3CDTF">2016-04-27T06:40:00Z</dcterms:modified>
</cp:coreProperties>
</file>