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BEA" w:rsidRDefault="00BA7BEA">
      <w:pPr>
        <w:pStyle w:val="Standard"/>
      </w:pPr>
    </w:p>
    <w:p w:rsidR="00BA7BEA" w:rsidRDefault="00BA7BEA">
      <w:pPr>
        <w:pStyle w:val="Standard"/>
      </w:pPr>
    </w:p>
    <w:tbl>
      <w:tblPr>
        <w:tblW w:w="8757" w:type="dxa"/>
        <w:tblInd w:w="-75" w:type="dxa"/>
        <w:tblLayout w:type="fixed"/>
        <w:tblCellMar>
          <w:left w:w="10" w:type="dxa"/>
          <w:right w:w="10" w:type="dxa"/>
        </w:tblCellMar>
        <w:tblLook w:val="04A0" w:firstRow="1" w:lastRow="0" w:firstColumn="1" w:lastColumn="0" w:noHBand="0" w:noVBand="1"/>
      </w:tblPr>
      <w:tblGrid>
        <w:gridCol w:w="2230"/>
        <w:gridCol w:w="2172"/>
        <w:gridCol w:w="1608"/>
        <w:gridCol w:w="564"/>
        <w:gridCol w:w="2183"/>
      </w:tblGrid>
      <w:tr w:rsidR="00BA7BEA">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BA7BEA" w:rsidRDefault="00BA7BEA">
            <w:pPr>
              <w:pStyle w:val="Standard"/>
              <w:snapToGrid w:val="0"/>
              <w:jc w:val="center"/>
              <w:rPr>
                <w:b/>
                <w:u w:val="single"/>
              </w:rPr>
            </w:pPr>
          </w:p>
          <w:p w:rsidR="00BA7BEA" w:rsidRDefault="004E7508">
            <w:pPr>
              <w:pStyle w:val="Standard"/>
              <w:jc w:val="center"/>
              <w:rPr>
                <w:b/>
                <w:u w:val="single"/>
              </w:rPr>
            </w:pPr>
            <w:r>
              <w:rPr>
                <w:b/>
                <w:u w:val="single"/>
              </w:rPr>
              <w:t>FORMULARIO-MODELO PARA PRESENTACIÓN DE ALEGACIONES</w:t>
            </w:r>
          </w:p>
          <w:p w:rsidR="00BA7BEA" w:rsidRDefault="00BA7BEA">
            <w:pPr>
              <w:pStyle w:val="Standard"/>
              <w:jc w:val="center"/>
            </w:pPr>
          </w:p>
          <w:p w:rsidR="00BA7BEA" w:rsidRDefault="004E7508">
            <w:pPr>
              <w:pStyle w:val="Ttulo1"/>
              <w:jc w:val="center"/>
              <w:rPr>
                <w:i/>
                <w:sz w:val="22"/>
                <w:szCs w:val="22"/>
              </w:rPr>
            </w:pPr>
            <w:r>
              <w:rPr>
                <w:i/>
                <w:sz w:val="22"/>
                <w:szCs w:val="22"/>
              </w:rPr>
              <w:t>Instrucciones para redactar las alegaciones</w:t>
            </w:r>
          </w:p>
          <w:p w:rsidR="00BA7BEA" w:rsidRDefault="004E7508">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BA7BEA" w:rsidRDefault="004E7508">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BA7BEA" w:rsidRDefault="004E7508">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4E7508">
            <w:pPr>
              <w:pStyle w:val="Ttulo1"/>
              <w:snapToGrid w:val="0"/>
            </w:pPr>
            <w:r>
              <w:t>Persona que realiza las alegaciones:</w:t>
            </w:r>
          </w:p>
        </w:tc>
      </w:tr>
      <w:tr w:rsidR="00BA7BEA">
        <w:tc>
          <w:tcPr>
            <w:tcW w:w="2230" w:type="dxa"/>
            <w:tcBorders>
              <w:left w:val="single" w:sz="4" w:space="0" w:color="000000"/>
              <w:bottom w:val="single" w:sz="4" w:space="0" w:color="000000"/>
            </w:tcBorders>
            <w:tcMar>
              <w:top w:w="0" w:type="dxa"/>
              <w:left w:w="70" w:type="dxa"/>
              <w:bottom w:w="0" w:type="dxa"/>
              <w:right w:w="70" w:type="dxa"/>
            </w:tcMar>
          </w:tcPr>
          <w:p w:rsidR="00BA7BEA" w:rsidRDefault="004E7508">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7D24A5" w:rsidP="007D24A5">
            <w:pPr>
              <w:pStyle w:val="Standard"/>
              <w:snapToGrid w:val="0"/>
            </w:pPr>
            <w:r>
              <w:t>OCTAVIO R. PIREZ CARPINTERO</w:t>
            </w:r>
          </w:p>
        </w:tc>
      </w:tr>
      <w:tr w:rsidR="00BA7BEA">
        <w:tc>
          <w:tcPr>
            <w:tcW w:w="2230" w:type="dxa"/>
            <w:tcBorders>
              <w:left w:val="single" w:sz="4" w:space="0" w:color="000000"/>
              <w:bottom w:val="single" w:sz="4" w:space="0" w:color="000000"/>
            </w:tcBorders>
            <w:tcMar>
              <w:top w:w="0" w:type="dxa"/>
              <w:left w:w="70" w:type="dxa"/>
              <w:bottom w:w="0" w:type="dxa"/>
              <w:right w:w="70" w:type="dxa"/>
            </w:tcMar>
          </w:tcPr>
          <w:p w:rsidR="00BA7BEA" w:rsidRDefault="004E7508">
            <w:pPr>
              <w:pStyle w:val="Standard"/>
              <w:snapToGrid w:val="0"/>
            </w:pPr>
            <w:r>
              <w:t>e-mail</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7D24A5">
            <w:pPr>
              <w:pStyle w:val="Standard"/>
              <w:snapToGrid w:val="0"/>
            </w:pPr>
            <w:r>
              <w:t>Octavio.pirezcarpintero@alum.uca.es</w:t>
            </w: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4E7508">
            <w:pPr>
              <w:pStyle w:val="Standard"/>
              <w:snapToGrid w:val="0"/>
              <w:rPr>
                <w:b/>
              </w:rPr>
            </w:pPr>
            <w:r>
              <w:rPr>
                <w:b/>
              </w:rPr>
              <w:t>Norma a la que se presentan alegaciones</w:t>
            </w: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0C6DDA">
            <w:pPr>
              <w:pStyle w:val="Standard"/>
              <w:snapToGrid w:val="0"/>
            </w:pPr>
            <w:r>
              <w:t>Reglamento por el que se regula el Régimen de evaluación de los alumnos de la Universidad de Cádiz</w:t>
            </w:r>
            <w:bookmarkStart w:id="0" w:name="_GoBack"/>
            <w:bookmarkEnd w:id="0"/>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4E7508">
            <w:pPr>
              <w:pStyle w:val="Ttulo1"/>
              <w:snapToGrid w:val="0"/>
            </w:pPr>
            <w:r>
              <w:t>Artículo a la que se presentan alegaciones</w:t>
            </w:r>
          </w:p>
        </w:tc>
      </w:tr>
      <w:tr w:rsidR="00BA7BEA">
        <w:tc>
          <w:tcPr>
            <w:tcW w:w="2230" w:type="dxa"/>
            <w:tcBorders>
              <w:left w:val="single" w:sz="4" w:space="0" w:color="000000"/>
              <w:bottom w:val="single" w:sz="4" w:space="0" w:color="000000"/>
            </w:tcBorders>
            <w:tcMar>
              <w:top w:w="0" w:type="dxa"/>
              <w:left w:w="70" w:type="dxa"/>
              <w:bottom w:w="0" w:type="dxa"/>
              <w:right w:w="70" w:type="dxa"/>
            </w:tcMar>
          </w:tcPr>
          <w:p w:rsidR="00BA7BEA" w:rsidRDefault="004E7508">
            <w:pPr>
              <w:pStyle w:val="Standard"/>
              <w:snapToGrid w:val="0"/>
            </w:pPr>
            <w:r>
              <w:t>Artículo</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81236C">
            <w:pPr>
              <w:pStyle w:val="Standard"/>
              <w:snapToGrid w:val="0"/>
            </w:pPr>
            <w:r>
              <w:t>2.1</w:t>
            </w:r>
            <w:r w:rsidR="007D24A5">
              <w:t xml:space="preserve"> formas de evaluación</w:t>
            </w:r>
            <w:r>
              <w:t>, 2.2 a), 3.1</w:t>
            </w:r>
          </w:p>
        </w:tc>
      </w:tr>
      <w:tr w:rsidR="00BA7BEA">
        <w:tc>
          <w:tcPr>
            <w:tcW w:w="2230" w:type="dxa"/>
            <w:tcBorders>
              <w:left w:val="single" w:sz="4" w:space="0" w:color="000000"/>
              <w:bottom w:val="single" w:sz="4" w:space="0" w:color="000000"/>
            </w:tcBorders>
            <w:tcMar>
              <w:top w:w="0" w:type="dxa"/>
              <w:left w:w="70" w:type="dxa"/>
              <w:bottom w:w="0" w:type="dxa"/>
              <w:right w:w="70" w:type="dxa"/>
            </w:tcMar>
          </w:tcPr>
          <w:p w:rsidR="00BA7BEA" w:rsidRDefault="004E7508">
            <w:pPr>
              <w:pStyle w:val="Standard"/>
              <w:snapToGrid w:val="0"/>
            </w:pPr>
            <w:r>
              <w:t>Apartado(s)</w:t>
            </w:r>
          </w:p>
        </w:tc>
        <w:tc>
          <w:tcPr>
            <w:tcW w:w="2172" w:type="dxa"/>
            <w:tcBorders>
              <w:left w:val="single" w:sz="4" w:space="0" w:color="000000"/>
              <w:bottom w:val="single" w:sz="4" w:space="0" w:color="000000"/>
            </w:tcBorders>
            <w:tcMar>
              <w:top w:w="0" w:type="dxa"/>
              <w:left w:w="70" w:type="dxa"/>
              <w:bottom w:w="0" w:type="dxa"/>
              <w:right w:w="70" w:type="dxa"/>
            </w:tcMar>
          </w:tcPr>
          <w:p w:rsidR="00BA7BEA" w:rsidRDefault="00BA7BEA">
            <w:pPr>
              <w:pStyle w:val="Standard"/>
              <w:snapToGrid w:val="0"/>
            </w:pPr>
          </w:p>
        </w:tc>
        <w:tc>
          <w:tcPr>
            <w:tcW w:w="2172" w:type="dxa"/>
            <w:gridSpan w:val="2"/>
            <w:tcBorders>
              <w:left w:val="single" w:sz="4" w:space="0" w:color="000000"/>
              <w:bottom w:val="single" w:sz="4" w:space="0" w:color="000000"/>
            </w:tcBorders>
            <w:tcMar>
              <w:top w:w="0" w:type="dxa"/>
              <w:left w:w="70" w:type="dxa"/>
              <w:bottom w:w="0" w:type="dxa"/>
              <w:right w:w="70" w:type="dxa"/>
            </w:tcMar>
          </w:tcPr>
          <w:p w:rsidR="00BA7BEA" w:rsidRDefault="004E7508">
            <w:pPr>
              <w:pStyle w:val="Standard"/>
              <w:snapToGrid w:val="0"/>
            </w:pPr>
            <w:proofErr w:type="spellStart"/>
            <w:r>
              <w:t>Subapartado</w:t>
            </w:r>
            <w:proofErr w:type="spellEnd"/>
            <w:r>
              <w:t>(s)</w:t>
            </w:r>
          </w:p>
        </w:tc>
        <w:tc>
          <w:tcPr>
            <w:tcW w:w="2183" w:type="dxa"/>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BA7BEA">
            <w:pPr>
              <w:pStyle w:val="Standard"/>
              <w:snapToGrid w:val="0"/>
            </w:pP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4E7508">
            <w:pPr>
              <w:pStyle w:val="Standard"/>
              <w:snapToGrid w:val="0"/>
              <w:rPr>
                <w:b/>
                <w:bCs/>
              </w:rPr>
            </w:pPr>
            <w:r>
              <w:rPr>
                <w:b/>
                <w:bCs/>
              </w:rPr>
              <w:t>Alegación:</w:t>
            </w:r>
          </w:p>
          <w:p w:rsidR="00BA7BEA" w:rsidRDefault="00BA7BEA">
            <w:pPr>
              <w:pStyle w:val="Standard"/>
            </w:pPr>
          </w:p>
          <w:p w:rsidR="007D24A5" w:rsidRDefault="007D24A5">
            <w:pPr>
              <w:pStyle w:val="Standard"/>
            </w:pPr>
            <w:r>
              <w:t>Toma como uno de los criterios para la evaluación continua la participación en clase. Existen muchos alumnos que se encuentran matriculados en asignaturas que coinciden en las horas de clases por lo que una evaluación donde la participación en clase se tenga en cuenta, afecta a la calificación de alumno que tiene que asistir a una asignatura en detrimento de otra. Por lo tanto, si se ha de tener en cuenta la participación del alumno, esta se podía establecer, en exacta igualdad para todos los alumnos, a través del campus virtual.</w:t>
            </w:r>
          </w:p>
          <w:p w:rsidR="007D24A5" w:rsidRDefault="007D24A5">
            <w:pPr>
              <w:pStyle w:val="Standard"/>
            </w:pPr>
          </w:p>
          <w:p w:rsidR="007D24A5" w:rsidRDefault="007D24A5">
            <w:pPr>
              <w:pStyle w:val="Standard"/>
            </w:pPr>
            <w:r>
              <w:t>Por otro lado, los sistemas de evaluación del alumnado deberían ser establecido con anterioridad en el calendario y no consistir en pruebas &lt;&lt;por sorpresa&gt;&gt; que impiden a los alumnos programarse sus asignaturas.</w:t>
            </w:r>
            <w:r w:rsidR="0081236C">
              <w:t xml:space="preserve"> No establecer la obligación de asistencia a las clases tomando como control las firmas de los asistentes ya que para aquellos que no pueden asistir por encontrarse en otra clase supone una desventaja (piénsese que un alumno que no asiste no significa que no esté interesado en la asignatura)</w:t>
            </w:r>
          </w:p>
          <w:p w:rsidR="0081236C" w:rsidRDefault="0081236C">
            <w:pPr>
              <w:pStyle w:val="Standard"/>
            </w:pPr>
          </w:p>
          <w:p w:rsidR="0081236C" w:rsidRDefault="0081236C">
            <w:pPr>
              <w:pStyle w:val="Standard"/>
            </w:pPr>
            <w:r>
              <w:t>2.2 a) mismo razonamiento para la valoración de las clases teóricas.</w:t>
            </w:r>
          </w:p>
          <w:p w:rsidR="0081236C" w:rsidRDefault="0081236C">
            <w:pPr>
              <w:pStyle w:val="Standard"/>
            </w:pPr>
          </w:p>
          <w:p w:rsidR="0081236C" w:rsidRDefault="0081236C">
            <w:pPr>
              <w:pStyle w:val="Standard"/>
            </w:pPr>
            <w:r>
              <w:t>3.1 exámenes orales: en todo caso el alumno debe elegir la opción de poder examinarse de forma escrita.</w:t>
            </w:r>
          </w:p>
          <w:p w:rsidR="0081236C" w:rsidRDefault="0081236C">
            <w:pPr>
              <w:pStyle w:val="Standard"/>
            </w:pPr>
          </w:p>
          <w:p w:rsidR="0081236C" w:rsidRDefault="0081236C">
            <w:pPr>
              <w:pStyle w:val="Standard"/>
            </w:pPr>
            <w:r>
              <w:lastRenderedPageBreak/>
              <w:t>Cuando el alumno acepte la grabación del audio de los exámenes orales, se debe de garantizar el depósito y custodia de los mismos y determinar el plazo de conservación de los mismos.</w:t>
            </w:r>
          </w:p>
          <w:p w:rsidR="007D24A5" w:rsidRDefault="007D24A5">
            <w:pPr>
              <w:pStyle w:val="Standard"/>
            </w:pPr>
          </w:p>
          <w:p w:rsidR="00BA7BEA" w:rsidRDefault="00BA7BEA">
            <w:pPr>
              <w:pStyle w:val="Standard"/>
            </w:pP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4E7508">
            <w:pPr>
              <w:pStyle w:val="Ttulo1"/>
              <w:snapToGrid w:val="0"/>
            </w:pPr>
            <w:r>
              <w:lastRenderedPageBreak/>
              <w:t>Breve explicación y motivación de la alegación:</w:t>
            </w:r>
          </w:p>
        </w:tc>
      </w:tr>
      <w:tr w:rsidR="00BA7BEA">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BA7BEA" w:rsidRDefault="00BA7BEA">
            <w:pPr>
              <w:pStyle w:val="Standard"/>
              <w:snapToGrid w:val="0"/>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p w:rsidR="00BA7BEA" w:rsidRDefault="00BA7BEA">
            <w:pPr>
              <w:pStyle w:val="Standard"/>
            </w:pPr>
          </w:p>
        </w:tc>
      </w:tr>
      <w:tr w:rsidR="00BA7BEA">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BA7BEA" w:rsidRDefault="004E7508">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BA7BEA" w:rsidRDefault="004E7508">
            <w:pPr>
              <w:pStyle w:val="Standard"/>
              <w:snapToGrid w:val="0"/>
              <w:rPr>
                <w:b/>
              </w:rPr>
            </w:pPr>
            <w:r>
              <w:rPr>
                <w:b/>
              </w:rPr>
              <w:t>ALEGACIÓN Nº</w:t>
            </w:r>
          </w:p>
        </w:tc>
      </w:tr>
    </w:tbl>
    <w:p w:rsidR="00BA7BEA" w:rsidRDefault="00BA7BEA">
      <w:pPr>
        <w:pStyle w:val="Standard"/>
      </w:pPr>
    </w:p>
    <w:sectPr w:rsidR="00BA7BEA">
      <w:headerReference w:type="default" r:id="rId7"/>
      <w:pgSz w:w="11905" w:h="16837"/>
      <w:pgMar w:top="1418" w:right="1701" w:bottom="1418" w:left="1701"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B1" w:rsidRDefault="00411EB1">
      <w:r>
        <w:separator/>
      </w:r>
    </w:p>
  </w:endnote>
  <w:endnote w:type="continuationSeparator" w:id="0">
    <w:p w:rsidR="00411EB1" w:rsidRDefault="00411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00"/>
    <w:family w:val="auto"/>
    <w:pitch w:val="variable"/>
  </w:font>
  <w:font w:name="Helvetica 55 Roman">
    <w:altName w:val="Arial"/>
    <w:charset w:val="00"/>
    <w:family w:val="swiss"/>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B1" w:rsidRDefault="00411EB1">
      <w:r>
        <w:rPr>
          <w:color w:val="000000"/>
        </w:rPr>
        <w:separator/>
      </w:r>
    </w:p>
  </w:footnote>
  <w:footnote w:type="continuationSeparator" w:id="0">
    <w:p w:rsidR="00411EB1" w:rsidRDefault="00411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09" w:type="dxa"/>
      <w:jc w:val="center"/>
      <w:tblLayout w:type="fixed"/>
      <w:tblCellMar>
        <w:left w:w="10" w:type="dxa"/>
        <w:right w:w="10" w:type="dxa"/>
      </w:tblCellMar>
      <w:tblLook w:val="04A0" w:firstRow="1" w:lastRow="0" w:firstColumn="1" w:lastColumn="0" w:noHBand="0" w:noVBand="1"/>
    </w:tblPr>
    <w:tblGrid>
      <w:gridCol w:w="3060"/>
      <w:gridCol w:w="180"/>
      <w:gridCol w:w="2520"/>
      <w:gridCol w:w="180"/>
      <w:gridCol w:w="2669"/>
    </w:tblGrid>
    <w:tr w:rsidR="00924EDC">
      <w:trPr>
        <w:trHeight w:val="1258"/>
        <w:jc w:val="center"/>
      </w:trPr>
      <w:tc>
        <w:tcPr>
          <w:tcW w:w="3060" w:type="dxa"/>
          <w:tcMar>
            <w:top w:w="0" w:type="dxa"/>
            <w:left w:w="70" w:type="dxa"/>
            <w:bottom w:w="0" w:type="dxa"/>
            <w:right w:w="70" w:type="dxa"/>
          </w:tcMar>
        </w:tcPr>
        <w:p w:rsidR="00924EDC" w:rsidRDefault="004E7508">
          <w:pPr>
            <w:pStyle w:val="Standard"/>
            <w:tabs>
              <w:tab w:val="left" w:pos="1730"/>
              <w:tab w:val="left" w:pos="4500"/>
              <w:tab w:val="left" w:pos="7380"/>
            </w:tabs>
            <w:snapToGrid w:val="0"/>
            <w:spacing w:before="60"/>
          </w:pPr>
          <w:r>
            <w:rPr>
              <w:noProof/>
            </w:rPr>
            <w:drawing>
              <wp:inline distT="0" distB="0" distL="0" distR="0">
                <wp:extent cx="1968480" cy="893519"/>
                <wp:effectExtent l="0" t="0" r="0" b="1831"/>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68480" cy="893519"/>
                        </a:xfrm>
                        <a:prstGeom prst="rect">
                          <a:avLst/>
                        </a:prstGeom>
                        <a:ln>
                          <a:noFill/>
                          <a:prstDash/>
                        </a:ln>
                      </pic:spPr>
                    </pic:pic>
                  </a:graphicData>
                </a:graphic>
              </wp:inline>
            </w:drawing>
          </w:r>
        </w:p>
      </w:tc>
      <w:tc>
        <w:tcPr>
          <w:tcW w:w="180" w:type="dxa"/>
          <w:tcMar>
            <w:top w:w="0" w:type="dxa"/>
            <w:left w:w="70" w:type="dxa"/>
            <w:bottom w:w="0" w:type="dxa"/>
            <w:right w:w="70" w:type="dxa"/>
          </w:tcMar>
          <w:vAlign w:val="center"/>
        </w:tcPr>
        <w:p w:rsidR="00924EDC" w:rsidRDefault="004E7508">
          <w:pPr>
            <w:pStyle w:val="Standard"/>
            <w:tabs>
              <w:tab w:val="left" w:pos="4500"/>
              <w:tab w:val="left" w:pos="7380"/>
            </w:tabs>
            <w:snapToGrid w:val="0"/>
            <w:jc w:val="center"/>
          </w:pPr>
          <w:r>
            <w:rPr>
              <w:noProof/>
            </w:rPr>
            <w:drawing>
              <wp:inline distT="0" distB="0" distL="0" distR="0">
                <wp:extent cx="3960" cy="687239"/>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0" cy="687239"/>
                        </a:xfrm>
                        <a:prstGeom prst="rect">
                          <a:avLst/>
                        </a:prstGeom>
                        <a:ln>
                          <a:noFill/>
                          <a:prstDash/>
                        </a:ln>
                      </pic:spPr>
                    </pic:pic>
                  </a:graphicData>
                </a:graphic>
              </wp:inline>
            </w:drawing>
          </w:r>
        </w:p>
      </w:tc>
      <w:tc>
        <w:tcPr>
          <w:tcW w:w="2520" w:type="dxa"/>
          <w:tcMar>
            <w:top w:w="0" w:type="dxa"/>
            <w:left w:w="70" w:type="dxa"/>
            <w:bottom w:w="0" w:type="dxa"/>
            <w:right w:w="70" w:type="dxa"/>
          </w:tcMar>
        </w:tcPr>
        <w:p w:rsidR="00924EDC" w:rsidRDefault="00411EB1">
          <w:pPr>
            <w:pStyle w:val="Titulo1"/>
            <w:snapToGrid w:val="0"/>
          </w:pPr>
        </w:p>
        <w:p w:rsidR="00924EDC" w:rsidRDefault="004E7508">
          <w:pPr>
            <w:pStyle w:val="Titulo1"/>
            <w:jc w:val="center"/>
          </w:pPr>
          <w:r>
            <w:t>Secretaría General</w:t>
          </w:r>
        </w:p>
        <w:p w:rsidR="00924EDC" w:rsidRDefault="00411EB1">
          <w:pPr>
            <w:pStyle w:val="Titulo1"/>
          </w:pPr>
        </w:p>
        <w:p w:rsidR="00924EDC" w:rsidRDefault="00411EB1">
          <w:pPr>
            <w:pStyle w:val="Titulo1"/>
          </w:pPr>
        </w:p>
      </w:tc>
      <w:tc>
        <w:tcPr>
          <w:tcW w:w="180" w:type="dxa"/>
          <w:tcMar>
            <w:top w:w="0" w:type="dxa"/>
            <w:left w:w="70" w:type="dxa"/>
            <w:bottom w:w="0" w:type="dxa"/>
            <w:right w:w="70" w:type="dxa"/>
          </w:tcMar>
          <w:vAlign w:val="center"/>
        </w:tcPr>
        <w:p w:rsidR="00924EDC" w:rsidRDefault="004E7508">
          <w:pPr>
            <w:pStyle w:val="Standard"/>
            <w:tabs>
              <w:tab w:val="left" w:pos="4500"/>
              <w:tab w:val="left" w:pos="7380"/>
            </w:tabs>
            <w:snapToGrid w:val="0"/>
            <w:jc w:val="center"/>
          </w:pPr>
          <w:r>
            <w:rPr>
              <w:noProof/>
            </w:rPr>
            <w:drawing>
              <wp:inline distT="0" distB="0" distL="0" distR="0">
                <wp:extent cx="3960" cy="687239"/>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0" cy="687239"/>
                        </a:xfrm>
                        <a:prstGeom prst="rect">
                          <a:avLst/>
                        </a:prstGeom>
                        <a:ln>
                          <a:noFill/>
                          <a:prstDash/>
                        </a:ln>
                      </pic:spPr>
                    </pic:pic>
                  </a:graphicData>
                </a:graphic>
              </wp:inline>
            </w:drawing>
          </w:r>
        </w:p>
      </w:tc>
      <w:tc>
        <w:tcPr>
          <w:tcW w:w="2669" w:type="dxa"/>
          <w:tcMar>
            <w:top w:w="0" w:type="dxa"/>
            <w:left w:w="70" w:type="dxa"/>
            <w:bottom w:w="0" w:type="dxa"/>
            <w:right w:w="70" w:type="dxa"/>
          </w:tcMar>
        </w:tcPr>
        <w:p w:rsidR="00924EDC" w:rsidRDefault="00411EB1">
          <w:pPr>
            <w:pStyle w:val="Textoencabezado"/>
            <w:snapToGrid w:val="0"/>
          </w:pPr>
        </w:p>
        <w:p w:rsidR="00924EDC" w:rsidRDefault="004E7508">
          <w:pPr>
            <w:pStyle w:val="Textoencabezado"/>
            <w:jc w:val="right"/>
          </w:pPr>
          <w:r>
            <w:t>C/. Ancha, 16. 11001 Cádiz.</w:t>
          </w:r>
        </w:p>
        <w:p w:rsidR="00924EDC" w:rsidRDefault="004E7508">
          <w:pPr>
            <w:pStyle w:val="Textoencabezado"/>
            <w:jc w:val="right"/>
          </w:pPr>
          <w:r>
            <w:t>Teléfono</w:t>
          </w:r>
          <w:r>
            <w:tab/>
            <w:t>956015032 - 5913</w:t>
          </w:r>
        </w:p>
        <w:p w:rsidR="00924EDC" w:rsidRDefault="004E7508">
          <w:pPr>
            <w:pStyle w:val="Textoencabezado"/>
            <w:jc w:val="center"/>
            <w:rPr>
              <w:lang w:val="fr-FR"/>
            </w:rPr>
          </w:pPr>
          <w:r>
            <w:rPr>
              <w:lang w:val="fr-FR"/>
            </w:rPr>
            <w:t xml:space="preserve">     Fax </w:t>
          </w:r>
          <w:r>
            <w:rPr>
              <w:lang w:val="fr-FR"/>
            </w:rPr>
            <w:tab/>
            <w:t xml:space="preserve">     956015075</w:t>
          </w:r>
        </w:p>
        <w:p w:rsidR="00924EDC" w:rsidRDefault="004E7508">
          <w:pPr>
            <w:pStyle w:val="Textoencabezado"/>
            <w:jc w:val="center"/>
            <w:rPr>
              <w:lang w:val="fr-FR"/>
            </w:rPr>
          </w:pPr>
          <w:r>
            <w:rPr>
              <w:lang w:val="fr-FR"/>
            </w:rPr>
            <w:t xml:space="preserve">                http://www.uca.es/secretaria</w:t>
          </w:r>
        </w:p>
      </w:tc>
    </w:tr>
  </w:tbl>
  <w:p w:rsidR="00924EDC" w:rsidRDefault="00411EB1">
    <w:pPr>
      <w:pStyle w:val="Encabezado"/>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957C3B"/>
    <w:multiLevelType w:val="multilevel"/>
    <w:tmpl w:val="8BA853F6"/>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EA"/>
    <w:rsid w:val="000C6DDA"/>
    <w:rsid w:val="00411EB1"/>
    <w:rsid w:val="004E7508"/>
    <w:rsid w:val="007D24A5"/>
    <w:rsid w:val="0081236C"/>
    <w:rsid w:val="008B3FA8"/>
    <w:rsid w:val="00BA7B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C35401-3E6A-4553-92B6-36087151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Descripcin">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1931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FORMULARIO-MODELO PARA PRESENTACIÓN DE ALEGACIONES</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JUAN LUIS</cp:lastModifiedBy>
  <cp:revision>4</cp:revision>
  <dcterms:created xsi:type="dcterms:W3CDTF">2016-06-17T08:25:00Z</dcterms:created>
  <dcterms:modified xsi:type="dcterms:W3CDTF">2016-06-17T08:28:00Z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