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572" w:rsidRDefault="00D90229" w:rsidP="00A02572">
      <w:r>
        <w:rPr>
          <w:noProof/>
          <w:lang w:eastAsia="es-ES"/>
        </w:rPr>
        <mc:AlternateContent>
          <mc:Choice Requires="wps">
            <w:drawing>
              <wp:anchor distT="0" distB="0" distL="114300" distR="114300" simplePos="0" relativeHeight="251657216" behindDoc="0" locked="0" layoutInCell="1" allowOverlap="1" wp14:anchorId="5591E1CC" wp14:editId="589045A5">
                <wp:simplePos x="0" y="0"/>
                <wp:positionH relativeFrom="column">
                  <wp:posOffset>-149225</wp:posOffset>
                </wp:positionH>
                <wp:positionV relativeFrom="paragraph">
                  <wp:posOffset>15240</wp:posOffset>
                </wp:positionV>
                <wp:extent cx="567055" cy="7159625"/>
                <wp:effectExtent l="0" t="0" r="0" b="3175"/>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715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9EF" w:rsidRPr="0043673F" w:rsidRDefault="000A69EF" w:rsidP="00A02572">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591E1CC" id="_x0000_t202" coordsize="21600,21600" o:spt="202" path="m,l,21600r21600,l21600,xe">
                <v:stroke joinstyle="miter"/>
                <v:path gradientshapeok="t" o:connecttype="rect"/>
              </v:shapetype>
              <v:shape id="Cuadro de texto 11" o:spid="_x0000_s1026" type="#_x0000_t202" style="position:absolute;margin-left:-11.75pt;margin-top:1.2pt;width:44.65pt;height:5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" filled="f" stroked="f">
                <v:textbox style="layout-flow:vertical;mso-layout-flow-alt:bottom-to-top">
                  <w:txbxContent>
                    <w:p w:rsidR="000A69EF" w:rsidRPr="0043673F" w:rsidRDefault="000A69EF" w:rsidP="00A02572">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v:textbox>
              </v:shape>
            </w:pict>
          </mc:Fallback>
        </mc:AlternateContent>
      </w:r>
      <w:r>
        <w:rPr>
          <w:noProof/>
          <w:lang w:eastAsia="es-ES"/>
        </w:rPr>
        <mc:AlternateContent>
          <mc:Choice Requires="wps">
            <w:drawing>
              <wp:anchor distT="0" distB="0" distL="114300" distR="114300" simplePos="0" relativeHeight="251654144" behindDoc="0" locked="0" layoutInCell="1" allowOverlap="1" wp14:anchorId="74ADDDF3" wp14:editId="4D28A7A4">
                <wp:simplePos x="0" y="0"/>
                <wp:positionH relativeFrom="column">
                  <wp:posOffset>-200025</wp:posOffset>
                </wp:positionH>
                <wp:positionV relativeFrom="paragraph">
                  <wp:posOffset>-60325</wp:posOffset>
                </wp:positionV>
                <wp:extent cx="582295" cy="7174865"/>
                <wp:effectExtent l="0" t="0" r="27305" b="26035"/>
                <wp:wrapNone/>
                <wp:docPr id="12"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7174865"/>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oundrect w14:anchorId="6116BD16" id="Rectángulo redondeado 12" o:spid="_x0000_s1026" style="position:absolute;margin-left:-15.75pt;margin-top:-4.75pt;width:45.85pt;height:56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" fillcolor="#00607c"/>
            </w:pict>
          </mc:Fallback>
        </mc:AlternateContent>
      </w:r>
    </w:p>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C16041" w:rsidP="00A02572">
      <w:r>
        <w:rPr>
          <w:noProof/>
          <w:lang w:eastAsia="es-ES"/>
        </w:rPr>
        <mc:AlternateContent>
          <mc:Choice Requires="wps">
            <w:drawing>
              <wp:anchor distT="0" distB="0" distL="114300" distR="114300" simplePos="0" relativeHeight="251655168" behindDoc="0" locked="0" layoutInCell="1" allowOverlap="1">
                <wp:simplePos x="0" y="0"/>
                <wp:positionH relativeFrom="column">
                  <wp:posOffset>826212</wp:posOffset>
                </wp:positionH>
                <wp:positionV relativeFrom="paragraph">
                  <wp:posOffset>106711</wp:posOffset>
                </wp:positionV>
                <wp:extent cx="5238115" cy="914400"/>
                <wp:effectExtent l="0" t="0" r="19685" b="19050"/>
                <wp:wrapNone/>
                <wp:docPr id="2"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115" cy="914400"/>
                        </a:xfrm>
                        <a:prstGeom prst="rect">
                          <a:avLst/>
                        </a:prstGeom>
                        <a:solidFill>
                          <a:srgbClr val="FFFFFF"/>
                        </a:solidFill>
                        <a:ln w="9525">
                          <a:solidFill>
                            <a:srgbClr val="000000"/>
                          </a:solidFill>
                          <a:miter lim="800000"/>
                          <a:headEnd/>
                          <a:tailEnd/>
                        </a:ln>
                      </wps:spPr>
                      <wps:txbx>
                        <w:txbxContent>
                          <w:p w:rsidR="000A69EF" w:rsidRPr="001A0E8C" w:rsidRDefault="001A0E8C" w:rsidP="00CE608F">
                            <w:pPr>
                              <w:spacing w:after="0"/>
                              <w:jc w:val="right"/>
                              <w:rPr>
                                <w:b/>
                                <w:sz w:val="32"/>
                                <w:szCs w:val="32"/>
                              </w:rPr>
                            </w:pPr>
                            <w:r>
                              <w:rPr>
                                <w:b/>
                                <w:sz w:val="32"/>
                                <w:szCs w:val="32"/>
                              </w:rPr>
                              <w:t>P05</w:t>
                            </w:r>
                            <w:r w:rsidR="000A69EF">
                              <w:rPr>
                                <w:b/>
                                <w:sz w:val="32"/>
                                <w:szCs w:val="32"/>
                              </w:rPr>
                              <w:t>-</w:t>
                            </w:r>
                            <w:r w:rsidR="000A69EF" w:rsidRPr="00607CF6">
                              <w:rPr>
                                <w:b/>
                                <w:sz w:val="32"/>
                                <w:szCs w:val="32"/>
                              </w:rPr>
                              <w:t xml:space="preserve">PROCEDIMIENTO </w:t>
                            </w:r>
                            <w:r w:rsidRPr="001A0E8C">
                              <w:rPr>
                                <w:b/>
                                <w:sz w:val="32"/>
                                <w:szCs w:val="32"/>
                              </w:rPr>
                              <w:t>DE COORDINACIÓN ENTRE LAS UNIVERSIDADES PARTICIPANTES, EN PROGRAMAS DE DOCTORADO CONJUNTOS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Cuadro de texto 10" o:spid="_x0000_s1027" type="#_x0000_t202" style="position:absolute;margin-left:65.05pt;margin-top:8.4pt;width:412.45pt;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">
                <v:textbox>
                  <w:txbxContent>
                    <w:p w:rsidR="000A69EF" w:rsidRPr="001A0E8C" w:rsidRDefault="001A0E8C" w:rsidP="00CE608F">
                      <w:pPr>
                        <w:spacing w:after="0"/>
                        <w:jc w:val="right"/>
                        <w:rPr>
                          <w:b/>
                          <w:sz w:val="32"/>
                          <w:szCs w:val="32"/>
                        </w:rPr>
                      </w:pPr>
                      <w:r>
                        <w:rPr>
                          <w:b/>
                          <w:sz w:val="32"/>
                          <w:szCs w:val="32"/>
                        </w:rPr>
                        <w:t>P05</w:t>
                      </w:r>
                      <w:r w:rsidR="000A69EF">
                        <w:rPr>
                          <w:b/>
                          <w:sz w:val="32"/>
                          <w:szCs w:val="32"/>
                        </w:rPr>
                        <w:t>-</w:t>
                      </w:r>
                      <w:r w:rsidR="000A69EF" w:rsidRPr="00607CF6">
                        <w:rPr>
                          <w:b/>
                          <w:sz w:val="32"/>
                          <w:szCs w:val="32"/>
                        </w:rPr>
                        <w:t xml:space="preserve">PROCEDIMIENTO </w:t>
                      </w:r>
                      <w:r w:rsidRPr="001A0E8C">
                        <w:rPr>
                          <w:b/>
                          <w:sz w:val="32"/>
                          <w:szCs w:val="32"/>
                        </w:rPr>
                        <w:t>DE COORDINACIÓN ENTRE LAS UNIVERSIDADES PARTICIPANTES, EN PROGRAMAS DE DOCTORADO CONJUNTOS</w:t>
                      </w:r>
                    </w:p>
                  </w:txbxContent>
                </v:textbox>
              </v:shape>
            </w:pict>
          </mc:Fallback>
        </mc:AlternateContent>
      </w:r>
    </w:p>
    <w:p w:rsidR="00A02572" w:rsidRDefault="00A02572" w:rsidP="00A02572"/>
    <w:p w:rsidR="00A02572" w:rsidRDefault="00A02572" w:rsidP="00A02572"/>
    <w:p w:rsidR="00A02572" w:rsidRDefault="00A02572" w:rsidP="00A02572"/>
    <w:p w:rsidR="00D90229" w:rsidRDefault="00D90229" w:rsidP="00A02572"/>
    <w:p w:rsidR="00D90229" w:rsidRDefault="00D90229" w:rsidP="00A025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842"/>
        <w:gridCol w:w="6022"/>
      </w:tblGrid>
      <w:tr w:rsidR="00A02572" w:rsidRPr="00607CF6" w:rsidTr="000A69EF">
        <w:trPr>
          <w:jc w:val="center"/>
        </w:trPr>
        <w:tc>
          <w:tcPr>
            <w:tcW w:w="9324" w:type="dxa"/>
            <w:gridSpan w:val="3"/>
            <w:shd w:val="clear" w:color="auto" w:fill="00607C"/>
          </w:tcPr>
          <w:p w:rsidR="00A02572" w:rsidRPr="000D01E7" w:rsidRDefault="00A02572" w:rsidP="000A69EF">
            <w:pPr>
              <w:spacing w:after="0" w:line="240" w:lineRule="auto"/>
              <w:jc w:val="center"/>
              <w:rPr>
                <w:b/>
                <w:color w:val="FFFFFF"/>
              </w:rPr>
            </w:pPr>
            <w:r w:rsidRPr="000D01E7">
              <w:rPr>
                <w:b/>
                <w:color w:val="FFFFFF"/>
              </w:rPr>
              <w:t>RESUMEN DE REVISIONES</w:t>
            </w:r>
          </w:p>
        </w:tc>
      </w:tr>
      <w:tr w:rsidR="00A02572" w:rsidRPr="00607CF6" w:rsidTr="000A69EF">
        <w:trPr>
          <w:jc w:val="center"/>
        </w:trPr>
        <w:tc>
          <w:tcPr>
            <w:tcW w:w="1460" w:type="dxa"/>
            <w:shd w:val="clear" w:color="auto" w:fill="00607C"/>
          </w:tcPr>
          <w:p w:rsidR="00A02572" w:rsidRPr="000D01E7" w:rsidRDefault="00A02572" w:rsidP="000A69EF">
            <w:pPr>
              <w:spacing w:after="0" w:line="240" w:lineRule="auto"/>
              <w:jc w:val="center"/>
              <w:rPr>
                <w:b/>
                <w:color w:val="FFFFFF"/>
              </w:rPr>
            </w:pPr>
            <w:r w:rsidRPr="000D01E7">
              <w:rPr>
                <w:b/>
                <w:color w:val="FFFFFF"/>
              </w:rPr>
              <w:t>NÚMERO</w:t>
            </w:r>
          </w:p>
        </w:tc>
        <w:tc>
          <w:tcPr>
            <w:tcW w:w="1842" w:type="dxa"/>
            <w:shd w:val="clear" w:color="auto" w:fill="00607C"/>
          </w:tcPr>
          <w:p w:rsidR="00A02572" w:rsidRPr="000D01E7" w:rsidRDefault="00A02572" w:rsidP="000A69EF">
            <w:pPr>
              <w:spacing w:after="0" w:line="240" w:lineRule="auto"/>
              <w:jc w:val="center"/>
              <w:rPr>
                <w:b/>
                <w:color w:val="FFFFFF"/>
              </w:rPr>
            </w:pPr>
            <w:r w:rsidRPr="000D01E7">
              <w:rPr>
                <w:b/>
                <w:color w:val="FFFFFF"/>
              </w:rPr>
              <w:t>FECHA</w:t>
            </w:r>
          </w:p>
        </w:tc>
        <w:tc>
          <w:tcPr>
            <w:tcW w:w="6022" w:type="dxa"/>
            <w:shd w:val="clear" w:color="auto" w:fill="00607C"/>
          </w:tcPr>
          <w:p w:rsidR="00A02572" w:rsidRPr="000D01E7" w:rsidRDefault="00A02572" w:rsidP="000A69EF">
            <w:pPr>
              <w:spacing w:after="0" w:line="240" w:lineRule="auto"/>
              <w:jc w:val="center"/>
              <w:rPr>
                <w:b/>
                <w:color w:val="FFFFFF"/>
              </w:rPr>
            </w:pPr>
            <w:r w:rsidRPr="000D01E7">
              <w:rPr>
                <w:b/>
                <w:color w:val="FFFFFF"/>
              </w:rPr>
              <w:t>MODIFICACIÓN</w:t>
            </w:r>
          </w:p>
        </w:tc>
      </w:tr>
      <w:tr w:rsidR="00CE608F" w:rsidRPr="00607CF6" w:rsidTr="000A69EF">
        <w:trPr>
          <w:jc w:val="center"/>
        </w:trPr>
        <w:tc>
          <w:tcPr>
            <w:tcW w:w="1460" w:type="dxa"/>
            <w:vAlign w:val="center"/>
          </w:tcPr>
          <w:p w:rsidR="00CE608F" w:rsidRPr="00C16041" w:rsidRDefault="00CE608F" w:rsidP="00CE608F">
            <w:pPr>
              <w:spacing w:after="0" w:line="259" w:lineRule="auto"/>
              <w:ind w:right="152"/>
              <w:jc w:val="center"/>
              <w:rPr>
                <w:sz w:val="18"/>
              </w:rPr>
            </w:pPr>
            <w:r>
              <w:rPr>
                <w:sz w:val="18"/>
              </w:rPr>
              <w:t>1.0</w:t>
            </w:r>
          </w:p>
        </w:tc>
        <w:tc>
          <w:tcPr>
            <w:tcW w:w="1842" w:type="dxa"/>
            <w:vAlign w:val="center"/>
          </w:tcPr>
          <w:p w:rsidR="00CE608F" w:rsidRPr="00255E69" w:rsidRDefault="00CE608F" w:rsidP="00CE608F">
            <w:pPr>
              <w:spacing w:after="0" w:line="259" w:lineRule="auto"/>
              <w:ind w:right="152"/>
              <w:jc w:val="center"/>
              <w:rPr>
                <w:sz w:val="18"/>
                <w:highlight w:val="green"/>
              </w:rPr>
            </w:pPr>
            <w:r w:rsidRPr="00255E69">
              <w:rPr>
                <w:sz w:val="18"/>
                <w:highlight w:val="green"/>
              </w:rPr>
              <w:t>XXXX</w:t>
            </w:r>
          </w:p>
        </w:tc>
        <w:tc>
          <w:tcPr>
            <w:tcW w:w="6022" w:type="dxa"/>
            <w:vAlign w:val="center"/>
          </w:tcPr>
          <w:p w:rsidR="00CE608F" w:rsidRPr="000D01E7" w:rsidRDefault="00CE608F" w:rsidP="00CE608F">
            <w:pPr>
              <w:spacing w:after="0" w:line="240" w:lineRule="auto"/>
              <w:jc w:val="center"/>
              <w:rPr>
                <w:sz w:val="18"/>
                <w:szCs w:val="18"/>
              </w:rPr>
            </w:pPr>
            <w:r>
              <w:rPr>
                <w:sz w:val="18"/>
                <w:szCs w:val="18"/>
              </w:rPr>
              <w:t xml:space="preserve">Versión inicial del SGCPD </w:t>
            </w:r>
            <w:r w:rsidRPr="000D01E7">
              <w:rPr>
                <w:sz w:val="18"/>
                <w:szCs w:val="18"/>
              </w:rPr>
              <w:t>aprobada por Consejo de Gobierno</w:t>
            </w:r>
          </w:p>
        </w:tc>
      </w:tr>
    </w:tbl>
    <w:p w:rsidR="00A02572" w:rsidRDefault="00A02572" w:rsidP="00A02572"/>
    <w:p w:rsidR="00A02572" w:rsidRDefault="00A02572" w:rsidP="00A02572">
      <w:pPr>
        <w:tabs>
          <w:tab w:val="left" w:pos="1192"/>
        </w:tabs>
        <w:spacing w:after="0" w:line="240" w:lineRule="auto"/>
      </w:pPr>
    </w:p>
    <w:p w:rsidR="00D31BC2" w:rsidRDefault="00D31BC2" w:rsidP="00A02572">
      <w:pPr>
        <w:spacing w:after="0" w:line="240" w:lineRule="auto"/>
        <w:rPr>
          <w:sz w:val="16"/>
          <w:szCs w:val="16"/>
        </w:rPr>
        <w:sectPr w:rsidR="00D31BC2" w:rsidSect="00095929">
          <w:headerReference w:type="default" r:id="rId9"/>
          <w:footerReference w:type="default" r:id="rId10"/>
          <w:headerReference w:type="first" r:id="rId11"/>
          <w:footerReference w:type="first" r:id="rId12"/>
          <w:pgSz w:w="11906" w:h="16838"/>
          <w:pgMar w:top="1134" w:right="1134" w:bottom="1134" w:left="1134" w:header="680" w:footer="709" w:gutter="0"/>
          <w:pgNumType w:start="11"/>
          <w:cols w:space="708"/>
          <w:titlePg/>
          <w:docGrid w:linePitch="360"/>
        </w:sectPr>
      </w:pPr>
    </w:p>
    <w:p w:rsidR="00A02572" w:rsidRPr="00447902" w:rsidRDefault="00A02572" w:rsidP="00A02572">
      <w:pPr>
        <w:spacing w:after="0" w:line="240" w:lineRule="auto"/>
        <w:rPr>
          <w:sz w:val="16"/>
          <w:szCs w:val="16"/>
        </w:rPr>
      </w:pPr>
    </w:p>
    <w:tbl>
      <w:tblPr>
        <w:tblW w:w="9758" w:type="dxa"/>
        <w:jc w:val="center"/>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A02572" w:rsidRPr="001A084C" w:rsidTr="005F677C">
        <w:trPr>
          <w:trHeight w:val="573"/>
          <w:jc w:val="center"/>
        </w:trPr>
        <w:tc>
          <w:tcPr>
            <w:tcW w:w="1280" w:type="dxa"/>
            <w:shd w:val="clear" w:color="auto" w:fill="00607C"/>
          </w:tcPr>
          <w:p w:rsidR="00A02572" w:rsidRPr="001A084C" w:rsidRDefault="00A02572" w:rsidP="000A69EF">
            <w:pPr>
              <w:spacing w:after="0" w:line="240" w:lineRule="auto"/>
              <w:jc w:val="center"/>
              <w:rPr>
                <w:b/>
                <w:color w:val="FFFFFF"/>
                <w:sz w:val="24"/>
                <w:szCs w:val="24"/>
              </w:rPr>
            </w:pPr>
            <w:r w:rsidRPr="001A084C">
              <w:rPr>
                <w:b/>
                <w:color w:val="FFFFFF"/>
                <w:sz w:val="24"/>
                <w:szCs w:val="24"/>
              </w:rPr>
              <w:t>Código</w:t>
            </w:r>
          </w:p>
          <w:p w:rsidR="00A02572" w:rsidRPr="001A084C" w:rsidRDefault="001A0E8C" w:rsidP="000A69EF">
            <w:pPr>
              <w:spacing w:after="0" w:line="240" w:lineRule="auto"/>
              <w:jc w:val="center"/>
              <w:rPr>
                <w:b/>
                <w:color w:val="FFFFFF"/>
                <w:sz w:val="24"/>
                <w:szCs w:val="24"/>
              </w:rPr>
            </w:pPr>
            <w:r>
              <w:rPr>
                <w:b/>
                <w:color w:val="FFFFFF"/>
                <w:sz w:val="24"/>
                <w:szCs w:val="24"/>
              </w:rPr>
              <w:t>P05</w:t>
            </w:r>
          </w:p>
        </w:tc>
        <w:tc>
          <w:tcPr>
            <w:tcW w:w="8478" w:type="dxa"/>
            <w:shd w:val="clear" w:color="auto" w:fill="00607C"/>
          </w:tcPr>
          <w:p w:rsidR="00A02572" w:rsidRPr="001A0E8C" w:rsidRDefault="001A0E8C" w:rsidP="00CE608F">
            <w:pPr>
              <w:spacing w:after="0"/>
              <w:jc w:val="right"/>
              <w:rPr>
                <w:b/>
                <w:color w:val="FFFFFF"/>
                <w:sz w:val="24"/>
                <w:szCs w:val="24"/>
              </w:rPr>
            </w:pPr>
            <w:r w:rsidRPr="001A0E8C">
              <w:rPr>
                <w:b/>
                <w:color w:val="FFFFFF" w:themeColor="background1"/>
                <w:sz w:val="24"/>
                <w:szCs w:val="24"/>
              </w:rPr>
              <w:t>PROCEDIMIENTO DE COORDINACIÓN ENTRE LAS UNIVERSIDADES PARTICIPANTES, EN PROGRAMAS DE DOCTORADO CONJUNTOS</w:t>
            </w:r>
          </w:p>
        </w:tc>
      </w:tr>
    </w:tbl>
    <w:p w:rsidR="00A02572" w:rsidRDefault="00A02572" w:rsidP="00A02572">
      <w:pPr>
        <w:spacing w:after="0" w:line="240" w:lineRule="auto"/>
      </w:pPr>
    </w:p>
    <w:p w:rsidR="00A02572" w:rsidRPr="00591CB0" w:rsidRDefault="00310775" w:rsidP="00310775">
      <w:pPr>
        <w:pStyle w:val="Prrafodelista"/>
        <w:spacing w:after="0"/>
        <w:ind w:left="426"/>
        <w:jc w:val="both"/>
        <w:rPr>
          <w:b/>
          <w:sz w:val="24"/>
          <w:szCs w:val="24"/>
        </w:rPr>
      </w:pPr>
      <w:r>
        <w:rPr>
          <w:b/>
          <w:sz w:val="24"/>
          <w:szCs w:val="24"/>
        </w:rPr>
        <w:t xml:space="preserve">1.- </w:t>
      </w:r>
      <w:r w:rsidR="00A02572" w:rsidRPr="00591CB0">
        <w:rPr>
          <w:b/>
          <w:sz w:val="24"/>
          <w:szCs w:val="24"/>
        </w:rPr>
        <w:t>OBJETO.</w:t>
      </w:r>
    </w:p>
    <w:p w:rsidR="00B36118" w:rsidRDefault="00B36118" w:rsidP="00A02572">
      <w:pPr>
        <w:spacing w:after="0"/>
        <w:ind w:left="454"/>
        <w:jc w:val="both"/>
      </w:pPr>
      <w:r>
        <w:t>El objeto del presente procedimiento es establecer la sistemática de coordinación de programas de doctorado interuniversitarios, en los que la Universidad de Cádiz (UCA), participa como Coordinador.</w:t>
      </w:r>
    </w:p>
    <w:p w:rsidR="00B36118" w:rsidRDefault="00B36118" w:rsidP="00A02572">
      <w:pPr>
        <w:spacing w:after="0"/>
        <w:ind w:left="454"/>
        <w:jc w:val="both"/>
      </w:pPr>
    </w:p>
    <w:p w:rsidR="00A02572" w:rsidRPr="00591CB0" w:rsidRDefault="00A02572" w:rsidP="00E5068D">
      <w:pPr>
        <w:autoSpaceDE w:val="0"/>
        <w:autoSpaceDN w:val="0"/>
        <w:adjustRightInd w:val="0"/>
        <w:spacing w:after="0"/>
        <w:jc w:val="both"/>
        <w:rPr>
          <w:rFonts w:cs="Calibri"/>
        </w:rPr>
      </w:pPr>
    </w:p>
    <w:p w:rsidR="00A64971" w:rsidRPr="00310775" w:rsidRDefault="00310775" w:rsidP="00310775">
      <w:pPr>
        <w:spacing w:after="2" w:line="259" w:lineRule="auto"/>
        <w:ind w:left="426" w:right="536"/>
        <w:rPr>
          <w:b/>
          <w:sz w:val="24"/>
        </w:rPr>
      </w:pPr>
      <w:r>
        <w:rPr>
          <w:b/>
          <w:sz w:val="24"/>
        </w:rPr>
        <w:t xml:space="preserve">2.- </w:t>
      </w:r>
      <w:r w:rsidR="00A64971" w:rsidRPr="00310775">
        <w:rPr>
          <w:b/>
          <w:sz w:val="24"/>
        </w:rPr>
        <w:t>REFERENCIAS Y NORMATIVAS.</w:t>
      </w:r>
    </w:p>
    <w:p w:rsidR="00A64971" w:rsidRPr="00764B59" w:rsidRDefault="00A64971" w:rsidP="001809A7">
      <w:pPr>
        <w:pStyle w:val="Prrafodelista"/>
        <w:numPr>
          <w:ilvl w:val="0"/>
          <w:numId w:val="10"/>
        </w:numPr>
        <w:autoSpaceDE w:val="0"/>
        <w:autoSpaceDN w:val="0"/>
        <w:adjustRightInd w:val="0"/>
        <w:spacing w:after="0"/>
        <w:ind w:left="811" w:right="-1" w:hanging="357"/>
        <w:jc w:val="both"/>
        <w:rPr>
          <w:color w:val="FF0000"/>
        </w:rPr>
      </w:pPr>
      <w:r w:rsidRPr="00782DE1">
        <w:t>Ley Orgánica 6/2001, de 21 de diciembre de Universidades.</w:t>
      </w:r>
    </w:p>
    <w:p w:rsidR="00A31DA4" w:rsidRPr="00591CB0" w:rsidRDefault="00A31DA4" w:rsidP="001809A7">
      <w:pPr>
        <w:pStyle w:val="Prrafodelista"/>
        <w:numPr>
          <w:ilvl w:val="0"/>
          <w:numId w:val="10"/>
        </w:numPr>
        <w:autoSpaceDE w:val="0"/>
        <w:autoSpaceDN w:val="0"/>
        <w:adjustRightInd w:val="0"/>
        <w:spacing w:after="0"/>
        <w:ind w:left="811" w:right="-1" w:hanging="357"/>
        <w:jc w:val="both"/>
      </w:pPr>
      <w:r w:rsidRPr="00591CB0">
        <w:t>Real Decreto 1393/2007, de 29 de octubre, por el que se establece la ordenación de las enseñanzas universitarias oficiales, modificado por los Reales Decretos 861/2010, de 2 de julio, 99/2011, de 28 de enero, 534/2013, de 12 de julio, 96/2014, de 14 de febrero, y 43/2015, de 2 de febrero</w:t>
      </w:r>
      <w:r w:rsidR="00DE42D0" w:rsidRPr="00591CB0">
        <w:t>.</w:t>
      </w:r>
    </w:p>
    <w:p w:rsidR="00591CB0" w:rsidRPr="00591CB0" w:rsidRDefault="00591CB0" w:rsidP="001809A7">
      <w:pPr>
        <w:pStyle w:val="Prrafodelista"/>
        <w:numPr>
          <w:ilvl w:val="0"/>
          <w:numId w:val="10"/>
        </w:numPr>
        <w:autoSpaceDE w:val="0"/>
        <w:autoSpaceDN w:val="0"/>
        <w:adjustRightInd w:val="0"/>
        <w:spacing w:after="0"/>
        <w:ind w:left="811" w:right="-1" w:hanging="357"/>
        <w:jc w:val="both"/>
      </w:pPr>
      <w:r w:rsidRPr="00591CB0">
        <w:t>Real Decreto 99/2011, de 28 de enero, por el que se regulan las enseñanzas oficiales de Doctorado.</w:t>
      </w:r>
    </w:p>
    <w:p w:rsidR="00591CB0" w:rsidRPr="00591CB0" w:rsidRDefault="00591CB0" w:rsidP="001809A7">
      <w:pPr>
        <w:pStyle w:val="Prrafodelista"/>
        <w:numPr>
          <w:ilvl w:val="0"/>
          <w:numId w:val="10"/>
        </w:numPr>
        <w:autoSpaceDE w:val="0"/>
        <w:autoSpaceDN w:val="0"/>
        <w:adjustRightInd w:val="0"/>
        <w:spacing w:after="0"/>
        <w:ind w:left="811" w:right="-1" w:hanging="357"/>
        <w:jc w:val="both"/>
      </w:pPr>
      <w:r w:rsidRPr="00591CB0">
        <w:t>Reglamento UCA/CG06/2012, de 27 de junio de 2012, por el que se regula la ordenación de los estudios de doctorado en la Universidad de Cádiz.</w:t>
      </w:r>
    </w:p>
    <w:p w:rsidR="00591CB0" w:rsidRPr="00591CB0" w:rsidRDefault="00591CB0" w:rsidP="001809A7">
      <w:pPr>
        <w:pStyle w:val="Prrafodelista"/>
        <w:numPr>
          <w:ilvl w:val="0"/>
          <w:numId w:val="10"/>
        </w:numPr>
        <w:autoSpaceDE w:val="0"/>
        <w:autoSpaceDN w:val="0"/>
        <w:adjustRightInd w:val="0"/>
        <w:spacing w:after="0"/>
        <w:ind w:left="811" w:right="-1" w:hanging="357"/>
        <w:jc w:val="both"/>
      </w:pPr>
      <w:r w:rsidRPr="00591CB0">
        <w:t>Procedimiento para el seguimiento de los Programas de Doctorado (versión v02, 22 de junio de</w:t>
      </w:r>
      <w:r w:rsidRPr="003C3F3C">
        <w:t xml:space="preserve"> 2017), establecido por la Dirección de Evaluación y Acreditación (DEVA) de la Agencia Andaluza del Conocimiento (ACC).</w:t>
      </w:r>
    </w:p>
    <w:p w:rsidR="00591CB0" w:rsidRPr="00591CB0" w:rsidRDefault="00591CB0" w:rsidP="001809A7">
      <w:pPr>
        <w:pStyle w:val="Prrafodelista"/>
        <w:numPr>
          <w:ilvl w:val="0"/>
          <w:numId w:val="10"/>
        </w:numPr>
        <w:autoSpaceDE w:val="0"/>
        <w:autoSpaceDN w:val="0"/>
        <w:adjustRightInd w:val="0"/>
        <w:spacing w:after="0"/>
        <w:ind w:left="811" w:right="-1" w:hanging="357"/>
        <w:jc w:val="both"/>
      </w:pPr>
      <w:r w:rsidRPr="003C3F3C">
        <w:t>Guía para la renovación de la acreditación de los Programas de Doctorado de la Dirección de Evaluación y Acreditación de la AAC (versión v01, 22 de junio de 2017).</w:t>
      </w:r>
    </w:p>
    <w:p w:rsidR="00591CB0" w:rsidRPr="00591CB0" w:rsidRDefault="00591CB0" w:rsidP="00591CB0">
      <w:pPr>
        <w:pStyle w:val="Prrafodelista"/>
        <w:autoSpaceDE w:val="0"/>
        <w:autoSpaceDN w:val="0"/>
        <w:adjustRightInd w:val="0"/>
        <w:spacing w:after="0"/>
        <w:ind w:left="811" w:right="536"/>
        <w:jc w:val="both"/>
        <w:rPr>
          <w:color w:val="FF0000"/>
        </w:rPr>
      </w:pPr>
    </w:p>
    <w:p w:rsidR="00A64971" w:rsidRPr="00591CB0" w:rsidRDefault="00A64971" w:rsidP="00A64971">
      <w:pPr>
        <w:pStyle w:val="Prrafodelista"/>
        <w:spacing w:after="0"/>
        <w:ind w:left="1056"/>
        <w:jc w:val="both"/>
        <w:rPr>
          <w:b/>
          <w:sz w:val="24"/>
          <w:szCs w:val="24"/>
        </w:rPr>
      </w:pPr>
    </w:p>
    <w:p w:rsidR="00A02572" w:rsidRPr="00310775" w:rsidRDefault="00310775" w:rsidP="00310775">
      <w:pPr>
        <w:spacing w:after="0"/>
        <w:ind w:left="426"/>
        <w:jc w:val="both"/>
        <w:rPr>
          <w:b/>
          <w:sz w:val="24"/>
          <w:szCs w:val="24"/>
        </w:rPr>
      </w:pPr>
      <w:r>
        <w:rPr>
          <w:b/>
          <w:sz w:val="24"/>
          <w:szCs w:val="24"/>
        </w:rPr>
        <w:t xml:space="preserve">3.- </w:t>
      </w:r>
      <w:r w:rsidR="00A02572" w:rsidRPr="00310775">
        <w:rPr>
          <w:b/>
          <w:sz w:val="24"/>
          <w:szCs w:val="24"/>
        </w:rPr>
        <w:t>DESARROLLO DEL PROCEDIMIENTO.</w:t>
      </w:r>
    </w:p>
    <w:p w:rsidR="00310775" w:rsidRPr="00853498" w:rsidRDefault="00310775" w:rsidP="0058386C">
      <w:pPr>
        <w:autoSpaceDE w:val="0"/>
        <w:autoSpaceDN w:val="0"/>
        <w:adjustRightInd w:val="0"/>
        <w:spacing w:after="0"/>
        <w:ind w:right="536" w:firstLine="426"/>
        <w:jc w:val="both"/>
        <w:rPr>
          <w:b/>
        </w:rPr>
      </w:pPr>
      <w:r w:rsidRPr="00853498">
        <w:rPr>
          <w:b/>
        </w:rPr>
        <w:t xml:space="preserve">3.1.- </w:t>
      </w:r>
      <w:r w:rsidR="00853498" w:rsidRPr="00853498">
        <w:rPr>
          <w:b/>
        </w:rPr>
        <w:t>Generalidades</w:t>
      </w:r>
    </w:p>
    <w:p w:rsidR="000A69EF" w:rsidRPr="00853498" w:rsidRDefault="000A69EF" w:rsidP="000A69EF">
      <w:pPr>
        <w:autoSpaceDE w:val="0"/>
        <w:autoSpaceDN w:val="0"/>
        <w:adjustRightInd w:val="0"/>
        <w:spacing w:after="0"/>
        <w:ind w:right="536"/>
        <w:jc w:val="both"/>
      </w:pPr>
    </w:p>
    <w:p w:rsidR="00853498" w:rsidRDefault="00853498" w:rsidP="00853498">
      <w:pPr>
        <w:spacing w:after="0"/>
        <w:ind w:left="454"/>
        <w:jc w:val="both"/>
      </w:pPr>
      <w:r w:rsidRPr="00853498">
        <w:t>La Universidad de Cádiz, considera fundamental establecer mecanismos que aseguren la adecuada coordinación con el resto de universidades participantes en los programas interuniversitarios en los que sea coordinadora, considerando que la realización de reuniones periódicas de los coordinadores del programa en cada una de las universidades es el método más indicado en estos casos.</w:t>
      </w:r>
    </w:p>
    <w:p w:rsidR="00E16275" w:rsidRDefault="00E16275" w:rsidP="00853498">
      <w:pPr>
        <w:spacing w:after="0"/>
        <w:ind w:left="454"/>
        <w:jc w:val="both"/>
      </w:pPr>
    </w:p>
    <w:p w:rsidR="00E16275" w:rsidRDefault="00E16275" w:rsidP="00E16275">
      <w:pPr>
        <w:spacing w:after="0"/>
        <w:ind w:left="454"/>
        <w:jc w:val="both"/>
      </w:pPr>
      <w:r w:rsidRPr="00E16275">
        <w:t>La coordinación de los doctorados interuniversitarios y de aquellas colaboraciones previstas en la Memoria de Verificación será responsabilidad de la Comisión Académica del Programa, para lo que se fijarán un mí</w:t>
      </w:r>
      <w:r>
        <w:t>nimo de 1 reunión anual</w:t>
      </w:r>
      <w:r w:rsidRPr="00E16275">
        <w:t xml:space="preserve">. Estas reuniones se llevarán a cabo dejando constancia del orden del día y de los acuerdos adoptados y, en ellas se tratarán las actividades que sea necesario desarrollar para asegurar la adecuada coordinación del Programa de Doctorado. </w:t>
      </w:r>
    </w:p>
    <w:p w:rsidR="00853498" w:rsidRDefault="00853498" w:rsidP="00853498"/>
    <w:p w:rsidR="00DA5313" w:rsidRDefault="00DA5313" w:rsidP="00DA5313">
      <w:pPr>
        <w:autoSpaceDE w:val="0"/>
        <w:autoSpaceDN w:val="0"/>
        <w:adjustRightInd w:val="0"/>
        <w:spacing w:after="0"/>
        <w:ind w:right="536" w:firstLine="426"/>
        <w:jc w:val="both"/>
        <w:rPr>
          <w:b/>
        </w:rPr>
      </w:pPr>
      <w:r>
        <w:rPr>
          <w:b/>
        </w:rPr>
        <w:t>3.2</w:t>
      </w:r>
      <w:r w:rsidRPr="00853498">
        <w:rPr>
          <w:b/>
        </w:rPr>
        <w:t xml:space="preserve">.- </w:t>
      </w:r>
      <w:r>
        <w:rPr>
          <w:b/>
        </w:rPr>
        <w:t>Convenio interuniversitario</w:t>
      </w:r>
    </w:p>
    <w:p w:rsidR="00DA5313" w:rsidRPr="00853498" w:rsidRDefault="00DA5313" w:rsidP="00DA5313">
      <w:pPr>
        <w:autoSpaceDE w:val="0"/>
        <w:autoSpaceDN w:val="0"/>
        <w:adjustRightInd w:val="0"/>
        <w:spacing w:after="0"/>
        <w:ind w:right="536" w:firstLine="426"/>
        <w:jc w:val="both"/>
        <w:rPr>
          <w:b/>
        </w:rPr>
      </w:pPr>
    </w:p>
    <w:p w:rsidR="00DA5313" w:rsidRDefault="00DA5313" w:rsidP="00DA5313">
      <w:pPr>
        <w:spacing w:after="0"/>
        <w:ind w:left="454"/>
        <w:jc w:val="both"/>
      </w:pPr>
      <w:r w:rsidRPr="004F1D70">
        <w:lastRenderedPageBreak/>
        <w:t>En el caso de programas de do</w:t>
      </w:r>
      <w:r w:rsidRPr="00DA5313">
        <w:t>ctorado en los que participe má</w:t>
      </w:r>
      <w:r w:rsidRPr="004F1D70">
        <w:t>s de</w:t>
      </w:r>
      <w:r w:rsidRPr="00DA5313">
        <w:t xml:space="preserve"> una universidad, se establecerá</w:t>
      </w:r>
      <w:r w:rsidRPr="004F1D70">
        <w:t xml:space="preserve"> un convenio entre las mismas de forma que se asegure que la Universida</w:t>
      </w:r>
      <w:r w:rsidRPr="00DA5313">
        <w:t>d responsable de la coordinación recibe informació</w:t>
      </w:r>
      <w:r w:rsidRPr="004F1D70">
        <w:t>n del resto sobre el segu</w:t>
      </w:r>
      <w:r w:rsidRPr="00DA5313">
        <w:t>imiento del desarrollo y el aná</w:t>
      </w:r>
      <w:r w:rsidRPr="004F1D70">
        <w:t>lisis de los resultados.</w:t>
      </w:r>
    </w:p>
    <w:p w:rsidR="00074209" w:rsidRPr="004F1D70" w:rsidRDefault="00074209" w:rsidP="00DA5313">
      <w:pPr>
        <w:spacing w:after="0"/>
        <w:ind w:left="454"/>
        <w:jc w:val="both"/>
      </w:pPr>
    </w:p>
    <w:p w:rsidR="00DA5313" w:rsidRPr="004F1D70" w:rsidRDefault="00DA5313" w:rsidP="00074209">
      <w:pPr>
        <w:spacing w:after="0"/>
        <w:ind w:left="454"/>
        <w:jc w:val="both"/>
      </w:pPr>
      <w:r w:rsidRPr="00DA5313">
        <w:t>Asimismo, la CGCD velará porque la informació</w:t>
      </w:r>
      <w:r w:rsidRPr="004F1D70">
        <w:t>n aportada sea c</w:t>
      </w:r>
      <w:r w:rsidRPr="00DA5313">
        <w:t>ompleta y actualizada en las pá</w:t>
      </w:r>
      <w:r w:rsidRPr="004F1D70">
        <w:t>ginas web de todas las universidades p</w:t>
      </w:r>
      <w:r w:rsidRPr="00DA5313">
        <w:t>articipantes en el programa, así</w:t>
      </w:r>
      <w:r w:rsidRPr="004F1D70">
        <w:softHyphen/>
        <w:t xml:space="preserve"> como q</w:t>
      </w:r>
      <w:r w:rsidRPr="00DA5313">
        <w:t>ue se vayan realizando los anál</w:t>
      </w:r>
      <w:r w:rsidRPr="004F1D70">
        <w:t>isis adecuados para el seguimiento del programa, memoria y sistema de garant</w:t>
      </w:r>
      <w:r w:rsidRPr="00DA5313">
        <w:t>í</w:t>
      </w:r>
      <w:r w:rsidRPr="004F1D70">
        <w:t>a en la parte correspondiente a cada una de dichas universidades</w:t>
      </w:r>
      <w:r w:rsidRPr="00DA5313">
        <w:t>.</w:t>
      </w:r>
      <w:r w:rsidR="0003409B">
        <w:t xml:space="preserve"> Para ello, se modificará la aplicación de Web de Títulos, en el apartado de información pública disponible.</w:t>
      </w:r>
    </w:p>
    <w:p w:rsidR="00DA5313" w:rsidRDefault="00DA5313" w:rsidP="00853498">
      <w:bookmarkStart w:id="0" w:name="_GoBack"/>
      <w:bookmarkEnd w:id="0"/>
    </w:p>
    <w:p w:rsidR="00853498" w:rsidRDefault="00853498" w:rsidP="00853498">
      <w:pPr>
        <w:autoSpaceDE w:val="0"/>
        <w:autoSpaceDN w:val="0"/>
        <w:adjustRightInd w:val="0"/>
        <w:spacing w:after="0"/>
        <w:ind w:right="536" w:firstLine="426"/>
        <w:jc w:val="both"/>
        <w:rPr>
          <w:b/>
        </w:rPr>
      </w:pPr>
      <w:r>
        <w:rPr>
          <w:b/>
        </w:rPr>
        <w:t>3.2</w:t>
      </w:r>
      <w:r w:rsidRPr="00853498">
        <w:rPr>
          <w:b/>
        </w:rPr>
        <w:t>.</w:t>
      </w:r>
      <w:r>
        <w:rPr>
          <w:b/>
        </w:rPr>
        <w:t>-</w:t>
      </w:r>
      <w:r w:rsidRPr="00853498">
        <w:rPr>
          <w:b/>
        </w:rPr>
        <w:t xml:space="preserve"> Obtención de información</w:t>
      </w:r>
      <w:r>
        <w:rPr>
          <w:b/>
        </w:rPr>
        <w:t>.</w:t>
      </w:r>
    </w:p>
    <w:p w:rsidR="00853498" w:rsidRPr="00853498" w:rsidRDefault="00853498" w:rsidP="00853498">
      <w:pPr>
        <w:autoSpaceDE w:val="0"/>
        <w:autoSpaceDN w:val="0"/>
        <w:adjustRightInd w:val="0"/>
        <w:spacing w:after="0"/>
        <w:ind w:right="536" w:firstLine="426"/>
        <w:jc w:val="both"/>
        <w:rPr>
          <w:b/>
        </w:rPr>
      </w:pPr>
    </w:p>
    <w:p w:rsidR="00853498" w:rsidRDefault="00853498" w:rsidP="00782DE1">
      <w:pPr>
        <w:spacing w:after="0"/>
        <w:ind w:left="454"/>
        <w:jc w:val="both"/>
      </w:pPr>
      <w:r>
        <w:t>El Coordinador del programa convocará</w:t>
      </w:r>
      <w:r w:rsidR="00764B59" w:rsidRPr="00764B59">
        <w:rPr>
          <w:color w:val="FF0000"/>
        </w:rPr>
        <w:t xml:space="preserve">, </w:t>
      </w:r>
      <w:r w:rsidR="00764B59" w:rsidRPr="00782DE1">
        <w:t>al menos,</w:t>
      </w:r>
      <w:r w:rsidRPr="00782DE1">
        <w:t xml:space="preserve"> una reunión</w:t>
      </w:r>
      <w:r w:rsidR="00764B59" w:rsidRPr="00782DE1">
        <w:t xml:space="preserve"> anual</w:t>
      </w:r>
      <w:r w:rsidRPr="00782DE1">
        <w:t xml:space="preserve"> con todos los coordinadores de</w:t>
      </w:r>
      <w:r w:rsidR="00764B59" w:rsidRPr="00782DE1">
        <w:t xml:space="preserve">l Programa de Doctorado en </w:t>
      </w:r>
      <w:r w:rsidRPr="00782DE1">
        <w:t>las otr</w:t>
      </w:r>
      <w:r>
        <w:t>as universidades, en la que se pondrán en común los datos de seguimiento del programa, así como las medidas a adoptar para su mejora. En esta reunión se analizarán las cuestiones fundamentales para la coordinación del programa en las universidades participantes y los puntos fuertes y débiles serán puestos de manifiesto en el plan anual de mejoras del título.</w:t>
      </w:r>
    </w:p>
    <w:p w:rsidR="00853498" w:rsidRPr="00853498" w:rsidRDefault="00853498" w:rsidP="00853498">
      <w:pPr>
        <w:autoSpaceDE w:val="0"/>
        <w:autoSpaceDN w:val="0"/>
        <w:adjustRightInd w:val="0"/>
        <w:spacing w:after="0"/>
        <w:ind w:right="536" w:firstLine="426"/>
        <w:jc w:val="both"/>
        <w:rPr>
          <w:b/>
        </w:rPr>
      </w:pPr>
    </w:p>
    <w:p w:rsidR="00764B59" w:rsidRDefault="00853498" w:rsidP="00764B59">
      <w:pPr>
        <w:spacing w:after="0"/>
        <w:ind w:left="454"/>
        <w:jc w:val="both"/>
      </w:pPr>
      <w:r>
        <w:t>La Comisión de Garantía Interna de la Calidad</w:t>
      </w:r>
      <w:r w:rsidR="00FA2C03">
        <w:t xml:space="preserve"> del Programa de Doctorado</w:t>
      </w:r>
      <w:r>
        <w:t>, recibirá las actas de dicha reunión con la información necesaria para la elaboración del Informe Anual de Seguimiento y el Plan de Mejora que incluya informac</w:t>
      </w:r>
      <w:r w:rsidR="0092745F">
        <w:t>ión del resto de universidades</w:t>
      </w:r>
      <w:r w:rsidR="00782DE1">
        <w:t>.</w:t>
      </w:r>
    </w:p>
    <w:p w:rsidR="00782DE1" w:rsidRDefault="00782DE1" w:rsidP="00764B59">
      <w:pPr>
        <w:spacing w:after="0"/>
        <w:ind w:left="454"/>
        <w:jc w:val="both"/>
      </w:pPr>
    </w:p>
    <w:p w:rsidR="00853498" w:rsidRPr="00782DE1" w:rsidRDefault="00096A00" w:rsidP="00853498">
      <w:pPr>
        <w:autoSpaceDE w:val="0"/>
        <w:autoSpaceDN w:val="0"/>
        <w:adjustRightInd w:val="0"/>
        <w:spacing w:after="0"/>
        <w:ind w:right="536" w:firstLine="426"/>
        <w:jc w:val="both"/>
        <w:rPr>
          <w:b/>
        </w:rPr>
      </w:pPr>
      <w:r w:rsidRPr="00782DE1">
        <w:rPr>
          <w:b/>
        </w:rPr>
        <w:t>3.3</w:t>
      </w:r>
      <w:r w:rsidR="00853498" w:rsidRPr="00782DE1">
        <w:rPr>
          <w:b/>
        </w:rPr>
        <w:t>.- Seguimiento y medición.</w:t>
      </w:r>
    </w:p>
    <w:p w:rsidR="00853498" w:rsidRPr="00853498" w:rsidRDefault="00853498" w:rsidP="00853498">
      <w:pPr>
        <w:autoSpaceDE w:val="0"/>
        <w:autoSpaceDN w:val="0"/>
        <w:adjustRightInd w:val="0"/>
        <w:spacing w:after="0"/>
        <w:ind w:right="536" w:firstLine="426"/>
        <w:jc w:val="both"/>
        <w:rPr>
          <w:b/>
        </w:rPr>
      </w:pPr>
    </w:p>
    <w:p w:rsidR="00EB4696" w:rsidRDefault="00EB4696" w:rsidP="00853498">
      <w:pPr>
        <w:spacing w:after="0"/>
        <w:ind w:left="454"/>
        <w:jc w:val="both"/>
      </w:pPr>
    </w:p>
    <w:p w:rsidR="006C34B6" w:rsidRPr="006C34B6" w:rsidRDefault="00EB4696" w:rsidP="006C34B6">
      <w:pPr>
        <w:spacing w:after="0"/>
        <w:ind w:left="454"/>
        <w:jc w:val="both"/>
      </w:pPr>
      <w:r>
        <w:t>El Servicio de Gestión de la Calidad y Titulos de la Universidad de Cádiz, solicitará anualmente a</w:t>
      </w:r>
      <w:r w:rsidR="00782DE1">
        <w:t>l resto de Servicios de Calidad</w:t>
      </w:r>
      <w:r>
        <w:t xml:space="preserve"> del resto de universidades participantes, los datos de los indicadores</w:t>
      </w:r>
      <w:r w:rsidR="007E6106">
        <w:t xml:space="preserve"> de sus Programas de Doctorado </w:t>
      </w:r>
      <w:r>
        <w:t>conjuntos, para poder así analizar los datos suministrados, que evidencien la calidad del Título del Programa de Doctorado interuniversitario ofrecido.</w:t>
      </w:r>
      <w:r w:rsidR="006C34B6">
        <w:t xml:space="preserve"> Para ello, se empleará el formato </w:t>
      </w:r>
      <w:r w:rsidR="006C34B6" w:rsidRPr="006C34B6">
        <w:t>FSGC-P05-01: Anexo indicadores PD interuniversitarios</w:t>
      </w:r>
      <w:r w:rsidR="006C34B6">
        <w:t>.</w:t>
      </w:r>
    </w:p>
    <w:p w:rsidR="00EB4696" w:rsidRDefault="00EB4696" w:rsidP="00EB4696">
      <w:pPr>
        <w:spacing w:after="0"/>
        <w:ind w:left="454"/>
        <w:jc w:val="both"/>
      </w:pPr>
    </w:p>
    <w:p w:rsidR="00333A54" w:rsidRDefault="00333A54" w:rsidP="00EB4696">
      <w:pPr>
        <w:spacing w:after="0"/>
        <w:ind w:left="454"/>
        <w:jc w:val="both"/>
      </w:pPr>
      <w:r w:rsidRPr="00333A54">
        <w:t>En todos los casos, con la colaboración del Coordinador del Programa de Doctorado, se rec</w:t>
      </w:r>
      <w:r w:rsidR="007E6106">
        <w:t xml:space="preserve">abará la información necesaria para elaborar el </w:t>
      </w:r>
      <w:r w:rsidR="007E6106" w:rsidRPr="00782DE1">
        <w:t xml:space="preserve">Autoinforme anual contemplado </w:t>
      </w:r>
      <w:r w:rsidR="007E6106">
        <w:t>en e</w:t>
      </w:r>
      <w:r w:rsidRPr="00333A54">
        <w:t>l P14-Procedimiento para el seguimiento, evaluación y mejora del PD</w:t>
      </w:r>
      <w:r>
        <w:t>.</w:t>
      </w:r>
    </w:p>
    <w:p w:rsidR="00CA3FF5" w:rsidRPr="00CA3FF5" w:rsidRDefault="00CA3FF5">
      <w:pPr>
        <w:rPr>
          <w:rFonts w:cs="Arial"/>
        </w:rPr>
      </w:pPr>
    </w:p>
    <w:p w:rsidR="00A64971" w:rsidRPr="00CA3FF5" w:rsidRDefault="005207BB" w:rsidP="005207BB">
      <w:pPr>
        <w:spacing w:after="0"/>
        <w:ind w:left="426"/>
        <w:jc w:val="both"/>
        <w:rPr>
          <w:b/>
          <w:sz w:val="24"/>
          <w:szCs w:val="24"/>
        </w:rPr>
      </w:pPr>
      <w:r w:rsidRPr="00CA3FF5">
        <w:rPr>
          <w:b/>
          <w:sz w:val="24"/>
          <w:szCs w:val="24"/>
        </w:rPr>
        <w:t xml:space="preserve">4.- </w:t>
      </w:r>
      <w:r w:rsidR="00A64971" w:rsidRPr="00CA3FF5">
        <w:rPr>
          <w:b/>
          <w:sz w:val="24"/>
          <w:szCs w:val="24"/>
        </w:rPr>
        <w:t>SEGUIMIENTO Y MEDICIÓN.</w:t>
      </w:r>
    </w:p>
    <w:p w:rsidR="00CA3FF5" w:rsidRDefault="00CA3FF5" w:rsidP="00CA3FF5">
      <w:pPr>
        <w:pStyle w:val="Prrafodelista"/>
        <w:spacing w:after="0"/>
        <w:ind w:left="567"/>
        <w:jc w:val="both"/>
      </w:pPr>
      <w:r w:rsidRPr="00CA3FF5">
        <w:t>No se consideran necesario</w:t>
      </w:r>
      <w:r w:rsidRPr="00CA3FF5">
        <w:rPr>
          <w:strike/>
        </w:rPr>
        <w:t>s</w:t>
      </w:r>
      <w:r w:rsidRPr="00CA3FF5">
        <w:t xml:space="preserve"> ningún indicador para el seguimiento y medición del procedimiento.</w:t>
      </w:r>
    </w:p>
    <w:p w:rsidR="00A64971" w:rsidRPr="001A0E8C" w:rsidRDefault="00A64971" w:rsidP="00A64971">
      <w:pPr>
        <w:spacing w:after="0"/>
        <w:jc w:val="both"/>
        <w:rPr>
          <w:rFonts w:cs="Arial"/>
        </w:rPr>
      </w:pPr>
    </w:p>
    <w:p w:rsidR="00A64971" w:rsidRPr="001A0E8C" w:rsidRDefault="005207BB" w:rsidP="005207BB">
      <w:pPr>
        <w:spacing w:after="0"/>
        <w:ind w:left="426"/>
        <w:jc w:val="both"/>
        <w:rPr>
          <w:b/>
          <w:sz w:val="24"/>
          <w:szCs w:val="24"/>
        </w:rPr>
      </w:pPr>
      <w:r w:rsidRPr="001A0E8C">
        <w:rPr>
          <w:b/>
          <w:sz w:val="24"/>
          <w:szCs w:val="24"/>
        </w:rPr>
        <w:t xml:space="preserve">5.- </w:t>
      </w:r>
      <w:r w:rsidR="00A64971" w:rsidRPr="001A0E8C">
        <w:rPr>
          <w:b/>
          <w:sz w:val="24"/>
          <w:szCs w:val="24"/>
        </w:rPr>
        <w:t>FORMATOS, REGISTROS Y HERRAMIENTAS.</w:t>
      </w:r>
    </w:p>
    <w:p w:rsidR="00A64971" w:rsidRPr="001A0E8C" w:rsidRDefault="00A64971" w:rsidP="00A64971">
      <w:pPr>
        <w:pStyle w:val="Prrafodelista"/>
        <w:spacing w:after="0"/>
        <w:ind w:left="454"/>
        <w:jc w:val="both"/>
      </w:pPr>
      <w:r w:rsidRPr="001A0E8C">
        <w:t>Herramientas:</w:t>
      </w:r>
    </w:p>
    <w:p w:rsidR="005D635E" w:rsidRPr="001A0E8C" w:rsidRDefault="005D635E" w:rsidP="00A64971">
      <w:pPr>
        <w:pStyle w:val="Prrafodelista"/>
        <w:numPr>
          <w:ilvl w:val="0"/>
          <w:numId w:val="7"/>
        </w:numPr>
        <w:spacing w:after="0"/>
        <w:ind w:left="1321" w:hanging="357"/>
        <w:jc w:val="both"/>
      </w:pPr>
      <w:r w:rsidRPr="001A0E8C">
        <w:t>Aplicación Doctorado UCA.</w:t>
      </w:r>
    </w:p>
    <w:p w:rsidR="00945D40" w:rsidRDefault="00945D40" w:rsidP="009E53CF">
      <w:pPr>
        <w:pStyle w:val="Prrafodelista"/>
        <w:spacing w:after="0"/>
        <w:ind w:left="454"/>
        <w:jc w:val="both"/>
      </w:pPr>
      <w:r>
        <w:lastRenderedPageBreak/>
        <w:t>Formatos:</w:t>
      </w:r>
    </w:p>
    <w:p w:rsidR="00945D40" w:rsidRPr="00945D40" w:rsidRDefault="00945D40" w:rsidP="00945D40">
      <w:pPr>
        <w:pStyle w:val="Prrafodelista"/>
        <w:numPr>
          <w:ilvl w:val="0"/>
          <w:numId w:val="7"/>
        </w:numPr>
        <w:spacing w:after="0"/>
        <w:ind w:left="1321" w:hanging="357"/>
        <w:jc w:val="both"/>
        <w:rPr>
          <w:i/>
        </w:rPr>
      </w:pPr>
      <w:r w:rsidRPr="00945D40">
        <w:t>FSGC-P05-01: Anexo indicadores títulos de PD interuniversitarios.</w:t>
      </w:r>
    </w:p>
    <w:p w:rsidR="009E53CF" w:rsidRPr="00945D40" w:rsidRDefault="009E53CF" w:rsidP="009E53CF">
      <w:pPr>
        <w:pStyle w:val="Prrafodelista"/>
        <w:spacing w:after="0"/>
        <w:ind w:left="454"/>
        <w:jc w:val="both"/>
      </w:pPr>
      <w:r w:rsidRPr="00945D40">
        <w:t>Registros:</w:t>
      </w:r>
    </w:p>
    <w:p w:rsidR="004F7918" w:rsidRPr="00945D40" w:rsidRDefault="001A0E8C" w:rsidP="001A0E8C">
      <w:pPr>
        <w:pStyle w:val="Prrafodelista"/>
        <w:numPr>
          <w:ilvl w:val="0"/>
          <w:numId w:val="7"/>
        </w:numPr>
        <w:spacing w:after="0"/>
        <w:ind w:left="1321" w:hanging="357"/>
        <w:jc w:val="both"/>
      </w:pPr>
      <w:r w:rsidRPr="00945D40">
        <w:t>Acta de la reunión de coordinadores</w:t>
      </w:r>
      <w:r w:rsidR="00945D40" w:rsidRPr="00945D40">
        <w:t>.</w:t>
      </w:r>
    </w:p>
    <w:p w:rsidR="00945D40" w:rsidRPr="00945D40" w:rsidRDefault="00945D40" w:rsidP="00945D40">
      <w:pPr>
        <w:pStyle w:val="Prrafodelista"/>
        <w:numPr>
          <w:ilvl w:val="0"/>
          <w:numId w:val="7"/>
        </w:numPr>
        <w:spacing w:after="0"/>
        <w:ind w:left="1321" w:hanging="357"/>
        <w:jc w:val="both"/>
        <w:rPr>
          <w:i/>
        </w:rPr>
      </w:pPr>
      <w:r w:rsidRPr="00945D40">
        <w:t>RSGC-P05-01: Anexo indicadores títulos de PD interuniversitarios.</w:t>
      </w:r>
    </w:p>
    <w:p w:rsidR="00BA5683" w:rsidRDefault="00BA5683" w:rsidP="00BA5683"/>
    <w:p w:rsidR="00A64971" w:rsidRPr="001A0E8C" w:rsidRDefault="005207BB" w:rsidP="00BA5683">
      <w:pPr>
        <w:rPr>
          <w:b/>
          <w:sz w:val="24"/>
          <w:szCs w:val="24"/>
        </w:rPr>
      </w:pPr>
      <w:r w:rsidRPr="001A0E8C">
        <w:rPr>
          <w:b/>
          <w:sz w:val="24"/>
          <w:szCs w:val="24"/>
        </w:rPr>
        <w:t xml:space="preserve">6.- </w:t>
      </w:r>
      <w:r w:rsidR="00A64971" w:rsidRPr="001A0E8C">
        <w:rPr>
          <w:b/>
          <w:sz w:val="24"/>
          <w:szCs w:val="24"/>
        </w:rPr>
        <w:t>CRONOGRAMA DEL PROCEDIMIENTO.</w:t>
      </w:r>
    </w:p>
    <w:p w:rsidR="00A64971" w:rsidRPr="00BA5683" w:rsidRDefault="00A64971" w:rsidP="00A64971">
      <w:pPr>
        <w:spacing w:after="0"/>
        <w:jc w:val="both"/>
        <w:rPr>
          <w:rFonts w:cs="Arial"/>
          <w:sz w:val="4"/>
        </w:rPr>
      </w:pPr>
    </w:p>
    <w:tbl>
      <w:tblPr>
        <w:tblpPr w:leftFromText="142" w:rightFromText="142" w:vertAnchor="text" w:tblpXSpec="righ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98"/>
        <w:gridCol w:w="507"/>
        <w:gridCol w:w="2963"/>
        <w:gridCol w:w="452"/>
        <w:gridCol w:w="1275"/>
        <w:gridCol w:w="507"/>
        <w:gridCol w:w="1365"/>
      </w:tblGrid>
      <w:tr w:rsidR="00572A45" w:rsidRPr="001A0E8C" w:rsidTr="00562109">
        <w:trPr>
          <w:trHeight w:val="397"/>
        </w:trPr>
        <w:tc>
          <w:tcPr>
            <w:tcW w:w="1998" w:type="dxa"/>
            <w:shd w:val="clear" w:color="auto" w:fill="DD7500"/>
            <w:vAlign w:val="center"/>
          </w:tcPr>
          <w:p w:rsidR="00572A45" w:rsidRPr="001A0E8C" w:rsidRDefault="00572A45" w:rsidP="000A69EF">
            <w:pPr>
              <w:spacing w:after="0" w:line="240" w:lineRule="auto"/>
              <w:jc w:val="center"/>
              <w:rPr>
                <w:b/>
                <w:color w:val="FFFFFF"/>
                <w:sz w:val="20"/>
                <w:szCs w:val="20"/>
              </w:rPr>
            </w:pPr>
            <w:r w:rsidRPr="001A0E8C">
              <w:rPr>
                <w:b/>
                <w:color w:val="FFFFFF"/>
                <w:sz w:val="20"/>
                <w:szCs w:val="20"/>
              </w:rPr>
              <w:t>RESPONSABLES</w:t>
            </w:r>
          </w:p>
        </w:tc>
        <w:tc>
          <w:tcPr>
            <w:tcW w:w="507" w:type="dxa"/>
            <w:tcBorders>
              <w:top w:val="nil"/>
              <w:bottom w:val="nil"/>
            </w:tcBorders>
            <w:shd w:val="clear" w:color="auto" w:fill="FFFFFF"/>
            <w:vAlign w:val="center"/>
          </w:tcPr>
          <w:p w:rsidR="00572A45" w:rsidRPr="001A0E8C" w:rsidRDefault="00572A45" w:rsidP="000A69EF">
            <w:pPr>
              <w:spacing w:after="0" w:line="240" w:lineRule="auto"/>
              <w:jc w:val="center"/>
              <w:rPr>
                <w:b/>
                <w:color w:val="FFFFFF"/>
                <w:sz w:val="20"/>
                <w:szCs w:val="20"/>
              </w:rPr>
            </w:pPr>
          </w:p>
        </w:tc>
        <w:tc>
          <w:tcPr>
            <w:tcW w:w="2963" w:type="dxa"/>
            <w:shd w:val="clear" w:color="auto" w:fill="DD7500"/>
            <w:vAlign w:val="center"/>
          </w:tcPr>
          <w:p w:rsidR="00572A45" w:rsidRPr="001A0E8C" w:rsidRDefault="00572A45" w:rsidP="000A69EF">
            <w:pPr>
              <w:spacing w:after="0" w:line="240" w:lineRule="auto"/>
              <w:jc w:val="center"/>
              <w:rPr>
                <w:b/>
                <w:color w:val="FFFFFF"/>
                <w:sz w:val="20"/>
                <w:szCs w:val="20"/>
              </w:rPr>
            </w:pPr>
            <w:r w:rsidRPr="001A0E8C">
              <w:rPr>
                <w:b/>
                <w:color w:val="FFFFFF"/>
                <w:sz w:val="20"/>
                <w:szCs w:val="20"/>
              </w:rPr>
              <w:t>ACTIVIDADES</w:t>
            </w:r>
          </w:p>
        </w:tc>
        <w:tc>
          <w:tcPr>
            <w:tcW w:w="452" w:type="dxa"/>
            <w:tcBorders>
              <w:top w:val="nil"/>
              <w:bottom w:val="nil"/>
            </w:tcBorders>
            <w:shd w:val="clear" w:color="auto" w:fill="FFFFFF"/>
            <w:vAlign w:val="center"/>
          </w:tcPr>
          <w:p w:rsidR="00572A45" w:rsidRPr="001A0E8C" w:rsidRDefault="00572A45" w:rsidP="000A69EF">
            <w:pPr>
              <w:spacing w:after="0" w:line="240" w:lineRule="auto"/>
              <w:jc w:val="center"/>
              <w:rPr>
                <w:b/>
                <w:color w:val="FFFFFF"/>
                <w:sz w:val="20"/>
                <w:szCs w:val="20"/>
              </w:rPr>
            </w:pPr>
          </w:p>
        </w:tc>
        <w:tc>
          <w:tcPr>
            <w:tcW w:w="1275" w:type="dxa"/>
            <w:shd w:val="clear" w:color="auto" w:fill="DD7500"/>
            <w:vAlign w:val="center"/>
          </w:tcPr>
          <w:p w:rsidR="00572A45" w:rsidRPr="001A0E8C" w:rsidRDefault="00572A45" w:rsidP="000A69EF">
            <w:pPr>
              <w:spacing w:after="0" w:line="240" w:lineRule="auto"/>
              <w:jc w:val="center"/>
              <w:rPr>
                <w:b/>
                <w:color w:val="FFFFFF"/>
                <w:sz w:val="20"/>
                <w:szCs w:val="20"/>
              </w:rPr>
            </w:pPr>
            <w:r w:rsidRPr="001A0E8C">
              <w:rPr>
                <w:b/>
                <w:color w:val="FFFFFF"/>
                <w:sz w:val="20"/>
                <w:szCs w:val="20"/>
              </w:rPr>
              <w:t>PLAZOS</w:t>
            </w:r>
          </w:p>
        </w:tc>
        <w:tc>
          <w:tcPr>
            <w:tcW w:w="507" w:type="dxa"/>
            <w:tcBorders>
              <w:top w:val="nil"/>
              <w:bottom w:val="nil"/>
            </w:tcBorders>
            <w:shd w:val="clear" w:color="auto" w:fill="FFFFFF"/>
            <w:vAlign w:val="center"/>
          </w:tcPr>
          <w:p w:rsidR="00572A45" w:rsidRPr="001A0E8C" w:rsidRDefault="00572A45" w:rsidP="000A69EF">
            <w:pPr>
              <w:spacing w:after="0" w:line="240" w:lineRule="auto"/>
              <w:jc w:val="center"/>
              <w:rPr>
                <w:b/>
                <w:color w:val="FFFFFF"/>
                <w:sz w:val="20"/>
                <w:szCs w:val="20"/>
              </w:rPr>
            </w:pPr>
          </w:p>
        </w:tc>
        <w:tc>
          <w:tcPr>
            <w:tcW w:w="1365" w:type="dxa"/>
            <w:shd w:val="clear" w:color="auto" w:fill="DD7500"/>
            <w:vAlign w:val="center"/>
          </w:tcPr>
          <w:p w:rsidR="00572A45" w:rsidRPr="001A0E8C" w:rsidRDefault="00572A45" w:rsidP="000A69EF">
            <w:pPr>
              <w:spacing w:after="0" w:line="240" w:lineRule="auto"/>
              <w:jc w:val="center"/>
              <w:rPr>
                <w:b/>
                <w:color w:val="FFFFFF"/>
                <w:sz w:val="20"/>
                <w:szCs w:val="20"/>
              </w:rPr>
            </w:pPr>
            <w:r w:rsidRPr="001A0E8C">
              <w:rPr>
                <w:b/>
                <w:color w:val="FFFFFF"/>
                <w:sz w:val="20"/>
                <w:szCs w:val="20"/>
              </w:rPr>
              <w:t>REGISTROS</w:t>
            </w:r>
          </w:p>
        </w:tc>
      </w:tr>
      <w:tr w:rsidR="00572A45" w:rsidRPr="001A0E8C" w:rsidTr="00562109">
        <w:trPr>
          <w:trHeight w:val="20"/>
        </w:trPr>
        <w:tc>
          <w:tcPr>
            <w:tcW w:w="1998" w:type="dxa"/>
            <w:tcBorders>
              <w:left w:val="nil"/>
              <w:bottom w:val="dashSmallGap" w:sz="4" w:space="0" w:color="auto"/>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507" w:type="dxa"/>
            <w:tcBorders>
              <w:top w:val="nil"/>
              <w:left w:val="nil"/>
              <w:bottom w:val="nil"/>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2963" w:type="dxa"/>
            <w:tcBorders>
              <w:left w:val="nil"/>
              <w:bottom w:val="single" w:sz="4" w:space="0" w:color="auto"/>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452" w:type="dxa"/>
            <w:tcBorders>
              <w:top w:val="nil"/>
              <w:left w:val="nil"/>
              <w:bottom w:val="nil"/>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1275" w:type="dxa"/>
            <w:tcBorders>
              <w:left w:val="nil"/>
              <w:bottom w:val="dashSmallGap" w:sz="4" w:space="0" w:color="auto"/>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507" w:type="dxa"/>
            <w:tcBorders>
              <w:top w:val="nil"/>
              <w:left w:val="nil"/>
              <w:bottom w:val="nil"/>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1365" w:type="dxa"/>
            <w:tcBorders>
              <w:left w:val="nil"/>
              <w:bottom w:val="dashSmallGap" w:sz="4" w:space="0" w:color="auto"/>
              <w:right w:val="nil"/>
            </w:tcBorders>
            <w:shd w:val="clear" w:color="auto" w:fill="FFFFFF"/>
            <w:vAlign w:val="center"/>
          </w:tcPr>
          <w:p w:rsidR="00572A45" w:rsidRPr="001A0E8C" w:rsidRDefault="00572A45" w:rsidP="000A69EF">
            <w:pPr>
              <w:spacing w:after="0" w:line="240" w:lineRule="auto"/>
              <w:jc w:val="center"/>
              <w:rPr>
                <w:sz w:val="16"/>
                <w:szCs w:val="16"/>
                <w:highlight w:val="green"/>
              </w:rPr>
            </w:pPr>
          </w:p>
        </w:tc>
      </w:tr>
      <w:tr w:rsidR="00572A45" w:rsidRPr="001A0E8C" w:rsidTr="00562109">
        <w:trPr>
          <w:trHeight w:val="397"/>
        </w:trPr>
        <w:tc>
          <w:tcPr>
            <w:tcW w:w="1998" w:type="dxa"/>
            <w:tcBorders>
              <w:left w:val="nil"/>
              <w:bottom w:val="dashSmallGap" w:sz="4" w:space="0" w:color="auto"/>
              <w:right w:val="nil"/>
            </w:tcBorders>
            <w:shd w:val="clear" w:color="auto" w:fill="FFFFFF"/>
            <w:vAlign w:val="center"/>
          </w:tcPr>
          <w:p w:rsidR="00572A45" w:rsidRPr="00A33ADC" w:rsidRDefault="008566D6" w:rsidP="000A69EF">
            <w:pPr>
              <w:spacing w:after="0" w:line="240" w:lineRule="auto"/>
              <w:jc w:val="center"/>
              <w:rPr>
                <w:sz w:val="18"/>
                <w:szCs w:val="18"/>
              </w:rPr>
            </w:pPr>
            <w:r w:rsidRPr="00A33ADC">
              <w:rPr>
                <w:sz w:val="18"/>
                <w:szCs w:val="18"/>
              </w:rPr>
              <w:t>Comisión Académica del PD</w:t>
            </w:r>
          </w:p>
        </w:tc>
        <w:tc>
          <w:tcPr>
            <w:tcW w:w="507" w:type="dxa"/>
            <w:tcBorders>
              <w:top w:val="nil"/>
              <w:left w:val="nil"/>
              <w:bottom w:val="nil"/>
              <w:right w:val="single" w:sz="4" w:space="0" w:color="auto"/>
            </w:tcBorders>
            <w:shd w:val="clear" w:color="auto" w:fill="FFFFFF"/>
            <w:vAlign w:val="center"/>
          </w:tcPr>
          <w:p w:rsidR="00572A45" w:rsidRPr="00A33ADC" w:rsidRDefault="00572A45" w:rsidP="000A69EF">
            <w:pPr>
              <w:spacing w:after="0" w:line="240" w:lineRule="auto"/>
              <w:jc w:val="center"/>
              <w:rPr>
                <w:sz w:val="18"/>
                <w:szCs w:val="18"/>
              </w:rPr>
            </w:pPr>
          </w:p>
        </w:tc>
        <w:tc>
          <w:tcPr>
            <w:tcW w:w="2963" w:type="dxa"/>
            <w:tcBorders>
              <w:left w:val="single" w:sz="4" w:space="0" w:color="auto"/>
              <w:right w:val="single" w:sz="4" w:space="0" w:color="auto"/>
            </w:tcBorders>
            <w:shd w:val="clear" w:color="auto" w:fill="BFBFBF" w:themeFill="background1" w:themeFillShade="BF"/>
            <w:vAlign w:val="center"/>
          </w:tcPr>
          <w:p w:rsidR="00DB032E" w:rsidRPr="00A33ADC" w:rsidRDefault="00793660" w:rsidP="00082A2E">
            <w:pPr>
              <w:spacing w:after="0" w:line="240" w:lineRule="auto"/>
              <w:jc w:val="center"/>
              <w:rPr>
                <w:sz w:val="18"/>
                <w:szCs w:val="18"/>
              </w:rPr>
            </w:pPr>
            <w:r>
              <w:rPr>
                <w:sz w:val="18"/>
                <w:szCs w:val="18"/>
              </w:rPr>
              <w:t>Convenio Interuniversitario</w:t>
            </w:r>
          </w:p>
        </w:tc>
        <w:tc>
          <w:tcPr>
            <w:tcW w:w="452" w:type="dxa"/>
            <w:tcBorders>
              <w:top w:val="nil"/>
              <w:left w:val="single" w:sz="4" w:space="0" w:color="auto"/>
              <w:bottom w:val="nil"/>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1275" w:type="dxa"/>
            <w:tcBorders>
              <w:left w:val="nil"/>
              <w:bottom w:val="dashSmallGap" w:sz="4" w:space="0" w:color="auto"/>
              <w:right w:val="nil"/>
            </w:tcBorders>
            <w:shd w:val="clear" w:color="auto" w:fill="FFFFFF"/>
            <w:vAlign w:val="center"/>
          </w:tcPr>
          <w:p w:rsidR="00572A45" w:rsidRPr="00A33ADC" w:rsidRDefault="00793660" w:rsidP="00082A2E">
            <w:pPr>
              <w:spacing w:after="0" w:line="240" w:lineRule="auto"/>
              <w:jc w:val="center"/>
              <w:rPr>
                <w:sz w:val="18"/>
                <w:szCs w:val="18"/>
              </w:rPr>
            </w:pPr>
            <w:r>
              <w:rPr>
                <w:sz w:val="18"/>
                <w:szCs w:val="18"/>
              </w:rPr>
              <w:t>Al inicio de la Coordinación del PD Conjunto</w:t>
            </w:r>
          </w:p>
        </w:tc>
        <w:tc>
          <w:tcPr>
            <w:tcW w:w="507" w:type="dxa"/>
            <w:tcBorders>
              <w:top w:val="nil"/>
              <w:left w:val="nil"/>
              <w:bottom w:val="nil"/>
              <w:right w:val="nil"/>
            </w:tcBorders>
            <w:shd w:val="clear" w:color="auto" w:fill="FFFFFF"/>
            <w:vAlign w:val="center"/>
          </w:tcPr>
          <w:p w:rsidR="00572A45" w:rsidRPr="00A33ADC" w:rsidRDefault="00572A45" w:rsidP="000A69EF">
            <w:pPr>
              <w:spacing w:after="0" w:line="240" w:lineRule="auto"/>
              <w:jc w:val="center"/>
              <w:rPr>
                <w:sz w:val="18"/>
                <w:szCs w:val="18"/>
              </w:rPr>
            </w:pPr>
          </w:p>
        </w:tc>
        <w:tc>
          <w:tcPr>
            <w:tcW w:w="1365" w:type="dxa"/>
            <w:tcBorders>
              <w:left w:val="nil"/>
              <w:bottom w:val="dashSmallGap" w:sz="4" w:space="0" w:color="auto"/>
              <w:right w:val="nil"/>
            </w:tcBorders>
            <w:shd w:val="clear" w:color="auto" w:fill="FFFFFF"/>
            <w:vAlign w:val="center"/>
          </w:tcPr>
          <w:p w:rsidR="00572A45" w:rsidRPr="00A33ADC" w:rsidRDefault="00793660" w:rsidP="00082A2E">
            <w:pPr>
              <w:spacing w:after="0"/>
              <w:jc w:val="center"/>
              <w:rPr>
                <w:sz w:val="18"/>
                <w:szCs w:val="18"/>
              </w:rPr>
            </w:pPr>
            <w:r>
              <w:rPr>
                <w:sz w:val="18"/>
                <w:szCs w:val="18"/>
              </w:rPr>
              <w:t>Convenio</w:t>
            </w:r>
          </w:p>
        </w:tc>
      </w:tr>
      <w:tr w:rsidR="00572A45" w:rsidRPr="001A0E8C" w:rsidTr="00562109">
        <w:trPr>
          <w:trHeight w:val="109"/>
        </w:trPr>
        <w:tc>
          <w:tcPr>
            <w:tcW w:w="1998" w:type="dxa"/>
            <w:tcBorders>
              <w:left w:val="nil"/>
              <w:bottom w:val="dashSmallGap" w:sz="4" w:space="0" w:color="auto"/>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507" w:type="dxa"/>
            <w:tcBorders>
              <w:top w:val="nil"/>
              <w:left w:val="nil"/>
              <w:bottom w:val="nil"/>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2963" w:type="dxa"/>
            <w:tcBorders>
              <w:left w:val="nil"/>
              <w:right w:val="nil"/>
            </w:tcBorders>
            <w:shd w:val="clear" w:color="auto" w:fill="FFFFFF"/>
            <w:vAlign w:val="center"/>
          </w:tcPr>
          <w:p w:rsidR="00572A45" w:rsidRPr="001A0E8C" w:rsidRDefault="005801D1" w:rsidP="000A69EF">
            <w:pPr>
              <w:spacing w:after="0" w:line="240" w:lineRule="auto"/>
              <w:jc w:val="center"/>
              <w:rPr>
                <w:sz w:val="18"/>
                <w:szCs w:val="18"/>
                <w:highlight w:val="green"/>
              </w:rPr>
            </w:pPr>
            <w:r w:rsidRPr="001A0E8C">
              <w:rPr>
                <w:noProof/>
                <w:highlight w:val="green"/>
                <w:lang w:eastAsia="es-ES"/>
              </w:rPr>
              <mc:AlternateContent>
                <mc:Choice Requires="wps">
                  <w:drawing>
                    <wp:anchor distT="0" distB="0" distL="114299" distR="114299" simplePos="0" relativeHeight="251661312" behindDoc="1" locked="0" layoutInCell="1" allowOverlap="1" wp14:anchorId="60FC327D" wp14:editId="4629D055">
                      <wp:simplePos x="0" y="0"/>
                      <wp:positionH relativeFrom="column">
                        <wp:posOffset>107950</wp:posOffset>
                      </wp:positionH>
                      <wp:positionV relativeFrom="paragraph">
                        <wp:posOffset>725170</wp:posOffset>
                      </wp:positionV>
                      <wp:extent cx="1523365" cy="52070"/>
                      <wp:effectExtent l="30798" t="7302" r="69532" b="50483"/>
                      <wp:wrapNone/>
                      <wp:docPr id="1" name="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1523365" cy="52070"/>
                              </a:xfrm>
                              <a:prstGeom prst="bentConnector3">
                                <a:avLst>
                                  <a:gd name="adj1" fmla="val 49991"/>
                                </a:avLst>
                              </a:prstGeom>
                              <a:noFill/>
                              <a:ln w="1270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w15="http://schemas.microsoft.com/office/word/2012/wordml" xmlns:cx="http://schemas.microsoft.com/office/drawing/2014/chartex">
                  <w:pict>
                    <v:shapetype w14:anchorId="687419D5" id="_x0000_t34" coordsize="21600,21600" o:spt="34" o:oned="t" adj="10800" path="m,l@0,0@0,21600,21600,21600e" filled="f">
                      <v:stroke joinstyle="miter"/>
                      <v:formulas>
                        <v:f eqn="val #0"/>
                      </v:formulas>
                      <v:path arrowok="t" fillok="f" o:connecttype="none"/>
                      <v:handles>
                        <v:h position="#0,center"/>
                      </v:handles>
                      <o:lock v:ext="edit" shapetype="t"/>
                    </v:shapetype>
                    <v:shape id="1 Conector recto de flecha" o:spid="_x0000_s1026" type="#_x0000_t34" style="position:absolute;margin-left:8.5pt;margin-top:57.1pt;width:119.95pt;height:4.1pt;rotation:90;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" adj="10798" strokeweight="1pt">
                      <v:stroke endarrow="open"/>
                      <o:lock v:ext="edit" shapetype="f"/>
                    </v:shape>
                  </w:pict>
                </mc:Fallback>
              </mc:AlternateContent>
            </w:r>
          </w:p>
        </w:tc>
        <w:tc>
          <w:tcPr>
            <w:tcW w:w="452" w:type="dxa"/>
            <w:tcBorders>
              <w:top w:val="nil"/>
              <w:left w:val="nil"/>
              <w:bottom w:val="nil"/>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1275" w:type="dxa"/>
            <w:tcBorders>
              <w:top w:val="dashSmallGap" w:sz="4" w:space="0" w:color="auto"/>
              <w:left w:val="nil"/>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507" w:type="dxa"/>
            <w:tcBorders>
              <w:top w:val="nil"/>
              <w:left w:val="nil"/>
              <w:bottom w:val="nil"/>
              <w:right w:val="nil"/>
            </w:tcBorders>
            <w:shd w:val="clear" w:color="auto" w:fill="FFFFFF"/>
            <w:vAlign w:val="center"/>
          </w:tcPr>
          <w:p w:rsidR="00572A45" w:rsidRPr="001A0E8C" w:rsidRDefault="00572A45" w:rsidP="000A69EF">
            <w:pPr>
              <w:spacing w:after="0" w:line="240" w:lineRule="auto"/>
              <w:jc w:val="center"/>
              <w:rPr>
                <w:sz w:val="18"/>
                <w:szCs w:val="18"/>
                <w:highlight w:val="green"/>
              </w:rPr>
            </w:pPr>
          </w:p>
        </w:tc>
        <w:tc>
          <w:tcPr>
            <w:tcW w:w="1365" w:type="dxa"/>
            <w:tcBorders>
              <w:top w:val="dashSmallGap" w:sz="4" w:space="0" w:color="auto"/>
              <w:left w:val="nil"/>
              <w:right w:val="nil"/>
            </w:tcBorders>
            <w:shd w:val="clear" w:color="auto" w:fill="FFFFFF"/>
            <w:vAlign w:val="center"/>
          </w:tcPr>
          <w:p w:rsidR="00572A45" w:rsidRPr="001A0E8C" w:rsidRDefault="00572A45" w:rsidP="00082A2E">
            <w:pPr>
              <w:spacing w:after="0" w:line="240" w:lineRule="auto"/>
              <w:jc w:val="center"/>
              <w:rPr>
                <w:sz w:val="18"/>
                <w:szCs w:val="18"/>
                <w:highlight w:val="green"/>
              </w:rPr>
            </w:pPr>
          </w:p>
        </w:tc>
      </w:tr>
      <w:tr w:rsidR="00793660" w:rsidRPr="001A0E8C" w:rsidTr="00562109">
        <w:trPr>
          <w:trHeight w:val="510"/>
        </w:trPr>
        <w:tc>
          <w:tcPr>
            <w:tcW w:w="1998" w:type="dxa"/>
            <w:tcBorders>
              <w:top w:val="dashSmallGap" w:sz="4" w:space="0" w:color="auto"/>
              <w:left w:val="nil"/>
              <w:bottom w:val="dashSmallGap" w:sz="4" w:space="0" w:color="auto"/>
              <w:right w:val="nil"/>
            </w:tcBorders>
            <w:vAlign w:val="center"/>
          </w:tcPr>
          <w:p w:rsidR="00793660" w:rsidRPr="001A0E8C" w:rsidRDefault="008807B5" w:rsidP="00793660">
            <w:pPr>
              <w:spacing w:after="0" w:line="240" w:lineRule="auto"/>
              <w:jc w:val="center"/>
              <w:rPr>
                <w:sz w:val="18"/>
                <w:szCs w:val="18"/>
                <w:highlight w:val="green"/>
              </w:rPr>
            </w:pPr>
            <w:r w:rsidRPr="00207103">
              <w:rPr>
                <w:sz w:val="18"/>
                <w:szCs w:val="18"/>
              </w:rPr>
              <w:t>Coordinadores del PD</w:t>
            </w:r>
          </w:p>
        </w:tc>
        <w:tc>
          <w:tcPr>
            <w:tcW w:w="507" w:type="dxa"/>
            <w:tcBorders>
              <w:top w:val="nil"/>
              <w:left w:val="nil"/>
              <w:bottom w:val="nil"/>
            </w:tcBorders>
            <w:vAlign w:val="center"/>
          </w:tcPr>
          <w:p w:rsidR="00793660" w:rsidRPr="001A0E8C" w:rsidRDefault="00793660" w:rsidP="00793660">
            <w:pPr>
              <w:spacing w:after="0" w:line="240" w:lineRule="auto"/>
              <w:jc w:val="center"/>
              <w:rPr>
                <w:sz w:val="18"/>
                <w:szCs w:val="18"/>
                <w:highlight w:val="green"/>
              </w:rPr>
            </w:pPr>
          </w:p>
        </w:tc>
        <w:tc>
          <w:tcPr>
            <w:tcW w:w="2963" w:type="dxa"/>
            <w:tcBorders>
              <w:bottom w:val="single" w:sz="4" w:space="0" w:color="auto"/>
            </w:tcBorders>
            <w:shd w:val="clear" w:color="auto" w:fill="C5C5C5"/>
            <w:vAlign w:val="center"/>
          </w:tcPr>
          <w:p w:rsidR="00793660" w:rsidRPr="00A33ADC" w:rsidRDefault="00793660" w:rsidP="00793660">
            <w:pPr>
              <w:spacing w:after="0" w:line="240" w:lineRule="auto"/>
              <w:jc w:val="center"/>
              <w:rPr>
                <w:sz w:val="18"/>
                <w:szCs w:val="18"/>
              </w:rPr>
            </w:pPr>
            <w:r w:rsidRPr="00A33ADC">
              <w:rPr>
                <w:sz w:val="18"/>
                <w:szCs w:val="18"/>
              </w:rPr>
              <w:t>Realizar reunión de  coordinación de los doctorados interuniversitarios</w:t>
            </w:r>
          </w:p>
        </w:tc>
        <w:tc>
          <w:tcPr>
            <w:tcW w:w="452" w:type="dxa"/>
            <w:tcBorders>
              <w:top w:val="nil"/>
              <w:bottom w:val="nil"/>
              <w:right w:val="nil"/>
            </w:tcBorders>
            <w:vAlign w:val="center"/>
          </w:tcPr>
          <w:p w:rsidR="00793660" w:rsidRPr="001A0E8C" w:rsidRDefault="00793660" w:rsidP="00793660">
            <w:pPr>
              <w:spacing w:after="0" w:line="240" w:lineRule="auto"/>
              <w:jc w:val="center"/>
              <w:rPr>
                <w:sz w:val="18"/>
                <w:szCs w:val="18"/>
                <w:highlight w:val="green"/>
              </w:rPr>
            </w:pPr>
          </w:p>
        </w:tc>
        <w:tc>
          <w:tcPr>
            <w:tcW w:w="1275" w:type="dxa"/>
            <w:tcBorders>
              <w:top w:val="dashSmallGap" w:sz="4" w:space="0" w:color="auto"/>
              <w:left w:val="nil"/>
              <w:bottom w:val="dashSmallGap" w:sz="4" w:space="0" w:color="auto"/>
              <w:right w:val="nil"/>
            </w:tcBorders>
            <w:vAlign w:val="center"/>
          </w:tcPr>
          <w:p w:rsidR="00793660" w:rsidRPr="00A33ADC" w:rsidRDefault="00793660" w:rsidP="00793660">
            <w:pPr>
              <w:spacing w:after="0" w:line="240" w:lineRule="auto"/>
              <w:jc w:val="center"/>
              <w:rPr>
                <w:sz w:val="18"/>
                <w:szCs w:val="18"/>
              </w:rPr>
            </w:pPr>
            <w:r w:rsidRPr="00A33ADC">
              <w:rPr>
                <w:sz w:val="18"/>
                <w:szCs w:val="18"/>
              </w:rPr>
              <w:t>Min. 1 reunión al año</w:t>
            </w:r>
          </w:p>
        </w:tc>
        <w:tc>
          <w:tcPr>
            <w:tcW w:w="507" w:type="dxa"/>
            <w:tcBorders>
              <w:top w:val="nil"/>
              <w:left w:val="nil"/>
              <w:bottom w:val="nil"/>
              <w:right w:val="nil"/>
            </w:tcBorders>
            <w:vAlign w:val="center"/>
          </w:tcPr>
          <w:p w:rsidR="00793660" w:rsidRPr="00A33ADC" w:rsidRDefault="00793660" w:rsidP="00793660">
            <w:pPr>
              <w:spacing w:after="0" w:line="240" w:lineRule="auto"/>
              <w:jc w:val="center"/>
              <w:rPr>
                <w:sz w:val="18"/>
                <w:szCs w:val="18"/>
              </w:rPr>
            </w:pPr>
          </w:p>
        </w:tc>
        <w:tc>
          <w:tcPr>
            <w:tcW w:w="1365" w:type="dxa"/>
            <w:tcBorders>
              <w:top w:val="dashSmallGap" w:sz="4" w:space="0" w:color="auto"/>
              <w:left w:val="nil"/>
              <w:bottom w:val="dashSmallGap" w:sz="4" w:space="0" w:color="auto"/>
              <w:right w:val="nil"/>
            </w:tcBorders>
            <w:vAlign w:val="center"/>
          </w:tcPr>
          <w:p w:rsidR="00793660" w:rsidRPr="00A33ADC" w:rsidRDefault="00793660" w:rsidP="00793660">
            <w:pPr>
              <w:spacing w:after="0"/>
              <w:jc w:val="center"/>
              <w:rPr>
                <w:sz w:val="18"/>
                <w:szCs w:val="18"/>
              </w:rPr>
            </w:pPr>
            <w:r>
              <w:rPr>
                <w:sz w:val="18"/>
                <w:szCs w:val="18"/>
              </w:rPr>
              <w:t>Acta de reunión</w:t>
            </w:r>
          </w:p>
        </w:tc>
      </w:tr>
      <w:tr w:rsidR="00793660" w:rsidRPr="001A0E8C" w:rsidTr="00562109">
        <w:trPr>
          <w:trHeight w:val="234"/>
        </w:trPr>
        <w:tc>
          <w:tcPr>
            <w:tcW w:w="1998" w:type="dxa"/>
            <w:tcBorders>
              <w:top w:val="dashSmallGap" w:sz="4" w:space="0" w:color="auto"/>
              <w:left w:val="nil"/>
              <w:bottom w:val="dashSmallGap" w:sz="4" w:space="0" w:color="auto"/>
              <w:right w:val="nil"/>
            </w:tcBorders>
            <w:shd w:val="clear" w:color="auto" w:fill="auto"/>
            <w:vAlign w:val="center"/>
          </w:tcPr>
          <w:p w:rsidR="00793660" w:rsidRPr="001A0E8C" w:rsidRDefault="00793660" w:rsidP="00793660">
            <w:pPr>
              <w:spacing w:after="0" w:line="240" w:lineRule="auto"/>
              <w:jc w:val="center"/>
              <w:rPr>
                <w:sz w:val="18"/>
                <w:szCs w:val="18"/>
                <w:highlight w:val="green"/>
              </w:rPr>
            </w:pPr>
          </w:p>
        </w:tc>
        <w:tc>
          <w:tcPr>
            <w:tcW w:w="507" w:type="dxa"/>
            <w:tcBorders>
              <w:top w:val="nil"/>
              <w:left w:val="nil"/>
              <w:bottom w:val="nil"/>
              <w:right w:val="nil"/>
            </w:tcBorders>
            <w:shd w:val="clear" w:color="auto" w:fill="auto"/>
            <w:vAlign w:val="center"/>
          </w:tcPr>
          <w:p w:rsidR="00793660" w:rsidRPr="001A0E8C" w:rsidRDefault="00793660" w:rsidP="00793660">
            <w:pPr>
              <w:spacing w:after="0" w:line="240" w:lineRule="auto"/>
              <w:jc w:val="center"/>
              <w:rPr>
                <w:sz w:val="18"/>
                <w:szCs w:val="18"/>
                <w:highlight w:val="green"/>
              </w:rPr>
            </w:pPr>
          </w:p>
        </w:tc>
        <w:tc>
          <w:tcPr>
            <w:tcW w:w="2963" w:type="dxa"/>
            <w:tcBorders>
              <w:top w:val="single" w:sz="4" w:space="0" w:color="auto"/>
              <w:left w:val="nil"/>
              <w:bottom w:val="single" w:sz="4" w:space="0" w:color="auto"/>
              <w:right w:val="nil"/>
            </w:tcBorders>
            <w:shd w:val="clear" w:color="auto" w:fill="auto"/>
            <w:vAlign w:val="center"/>
          </w:tcPr>
          <w:p w:rsidR="00793660" w:rsidRPr="001A0E8C" w:rsidRDefault="00793660" w:rsidP="00793660">
            <w:pPr>
              <w:spacing w:after="0" w:line="240" w:lineRule="auto"/>
              <w:jc w:val="center"/>
              <w:rPr>
                <w:sz w:val="18"/>
                <w:szCs w:val="18"/>
                <w:highlight w:val="green"/>
              </w:rPr>
            </w:pPr>
          </w:p>
        </w:tc>
        <w:tc>
          <w:tcPr>
            <w:tcW w:w="452" w:type="dxa"/>
            <w:tcBorders>
              <w:top w:val="nil"/>
              <w:left w:val="nil"/>
              <w:bottom w:val="nil"/>
              <w:right w:val="nil"/>
            </w:tcBorders>
            <w:shd w:val="clear" w:color="auto" w:fill="auto"/>
            <w:vAlign w:val="center"/>
          </w:tcPr>
          <w:p w:rsidR="00793660" w:rsidRPr="001A0E8C" w:rsidRDefault="00793660" w:rsidP="00793660">
            <w:pPr>
              <w:spacing w:after="0" w:line="240" w:lineRule="auto"/>
              <w:jc w:val="center"/>
              <w:rPr>
                <w:sz w:val="18"/>
                <w:szCs w:val="18"/>
                <w:highlight w:val="green"/>
              </w:rPr>
            </w:pPr>
          </w:p>
        </w:tc>
        <w:tc>
          <w:tcPr>
            <w:tcW w:w="1275" w:type="dxa"/>
            <w:tcBorders>
              <w:top w:val="dashSmallGap" w:sz="4" w:space="0" w:color="auto"/>
              <w:left w:val="nil"/>
              <w:bottom w:val="dashSmallGap" w:sz="4" w:space="0" w:color="auto"/>
              <w:right w:val="nil"/>
            </w:tcBorders>
            <w:shd w:val="clear" w:color="auto" w:fill="auto"/>
            <w:vAlign w:val="center"/>
          </w:tcPr>
          <w:p w:rsidR="00793660" w:rsidRPr="001A0E8C" w:rsidRDefault="00793660" w:rsidP="00793660">
            <w:pPr>
              <w:spacing w:after="0" w:line="240" w:lineRule="auto"/>
              <w:jc w:val="center"/>
              <w:rPr>
                <w:sz w:val="18"/>
                <w:szCs w:val="18"/>
                <w:highlight w:val="green"/>
              </w:rPr>
            </w:pPr>
          </w:p>
        </w:tc>
        <w:tc>
          <w:tcPr>
            <w:tcW w:w="507" w:type="dxa"/>
            <w:tcBorders>
              <w:top w:val="nil"/>
              <w:left w:val="nil"/>
              <w:bottom w:val="nil"/>
              <w:right w:val="nil"/>
            </w:tcBorders>
            <w:shd w:val="clear" w:color="auto" w:fill="auto"/>
            <w:vAlign w:val="center"/>
          </w:tcPr>
          <w:p w:rsidR="00793660" w:rsidRPr="001A0E8C" w:rsidRDefault="00793660" w:rsidP="00793660">
            <w:pPr>
              <w:spacing w:after="0" w:line="240" w:lineRule="auto"/>
              <w:jc w:val="center"/>
              <w:rPr>
                <w:sz w:val="18"/>
                <w:szCs w:val="18"/>
                <w:highlight w:val="green"/>
              </w:rPr>
            </w:pPr>
          </w:p>
        </w:tc>
        <w:tc>
          <w:tcPr>
            <w:tcW w:w="1365" w:type="dxa"/>
            <w:tcBorders>
              <w:top w:val="dashSmallGap" w:sz="4" w:space="0" w:color="auto"/>
              <w:left w:val="nil"/>
              <w:bottom w:val="nil"/>
              <w:right w:val="nil"/>
            </w:tcBorders>
            <w:shd w:val="clear" w:color="auto" w:fill="auto"/>
            <w:vAlign w:val="center"/>
          </w:tcPr>
          <w:p w:rsidR="00793660" w:rsidRPr="001A0E8C" w:rsidRDefault="00793660" w:rsidP="00793660">
            <w:pPr>
              <w:spacing w:after="0" w:line="240" w:lineRule="auto"/>
              <w:jc w:val="center"/>
              <w:rPr>
                <w:sz w:val="16"/>
                <w:szCs w:val="16"/>
                <w:highlight w:val="green"/>
              </w:rPr>
            </w:pPr>
          </w:p>
        </w:tc>
      </w:tr>
      <w:tr w:rsidR="00E561AE" w:rsidRPr="001A0E8C" w:rsidTr="00562109">
        <w:trPr>
          <w:trHeight w:val="510"/>
        </w:trPr>
        <w:tc>
          <w:tcPr>
            <w:tcW w:w="1998" w:type="dxa"/>
            <w:tcBorders>
              <w:top w:val="dashSmallGap" w:sz="4" w:space="0" w:color="auto"/>
              <w:left w:val="nil"/>
              <w:bottom w:val="dashSmallGap" w:sz="4" w:space="0" w:color="auto"/>
              <w:right w:val="nil"/>
            </w:tcBorders>
            <w:vAlign w:val="center"/>
          </w:tcPr>
          <w:p w:rsidR="00E561AE" w:rsidRPr="001A0E8C" w:rsidRDefault="00E561AE" w:rsidP="00793660">
            <w:pPr>
              <w:spacing w:after="0" w:line="240" w:lineRule="auto"/>
              <w:jc w:val="center"/>
              <w:rPr>
                <w:sz w:val="18"/>
                <w:szCs w:val="18"/>
                <w:highlight w:val="green"/>
              </w:rPr>
            </w:pPr>
            <w:r w:rsidRPr="00E561AE">
              <w:rPr>
                <w:sz w:val="18"/>
                <w:szCs w:val="18"/>
              </w:rPr>
              <w:t>CGCD</w:t>
            </w:r>
            <w:r>
              <w:rPr>
                <w:sz w:val="18"/>
                <w:szCs w:val="18"/>
              </w:rPr>
              <w:t xml:space="preserve"> del PD</w:t>
            </w:r>
          </w:p>
        </w:tc>
        <w:tc>
          <w:tcPr>
            <w:tcW w:w="507" w:type="dxa"/>
            <w:tcBorders>
              <w:top w:val="nil"/>
              <w:left w:val="nil"/>
              <w:bottom w:val="nil"/>
            </w:tcBorders>
            <w:vAlign w:val="center"/>
          </w:tcPr>
          <w:p w:rsidR="00E561AE" w:rsidRPr="001A0E8C" w:rsidRDefault="00E561AE" w:rsidP="00793660">
            <w:pPr>
              <w:spacing w:after="0" w:line="240" w:lineRule="auto"/>
              <w:jc w:val="center"/>
              <w:rPr>
                <w:sz w:val="18"/>
                <w:szCs w:val="18"/>
                <w:highlight w:val="green"/>
              </w:rPr>
            </w:pPr>
          </w:p>
        </w:tc>
        <w:tc>
          <w:tcPr>
            <w:tcW w:w="2963" w:type="dxa"/>
            <w:tcBorders>
              <w:top w:val="single" w:sz="4" w:space="0" w:color="auto"/>
              <w:bottom w:val="single" w:sz="4" w:space="0" w:color="auto"/>
            </w:tcBorders>
            <w:shd w:val="clear" w:color="auto" w:fill="C5C5C5"/>
            <w:vAlign w:val="center"/>
          </w:tcPr>
          <w:p w:rsidR="00E561AE" w:rsidRPr="001A0E8C" w:rsidRDefault="008807B5" w:rsidP="00793660">
            <w:pPr>
              <w:spacing w:after="0" w:line="240" w:lineRule="auto"/>
              <w:jc w:val="center"/>
              <w:rPr>
                <w:sz w:val="18"/>
                <w:szCs w:val="18"/>
                <w:highlight w:val="green"/>
              </w:rPr>
            </w:pPr>
            <w:r w:rsidRPr="008807B5">
              <w:rPr>
                <w:sz w:val="18"/>
                <w:szCs w:val="18"/>
              </w:rPr>
              <w:t>Modificar la aplicación de Web de Títulos, en el apartado de información pública disponible</w:t>
            </w:r>
          </w:p>
        </w:tc>
        <w:tc>
          <w:tcPr>
            <w:tcW w:w="452" w:type="dxa"/>
            <w:tcBorders>
              <w:top w:val="nil"/>
              <w:bottom w:val="nil"/>
              <w:right w:val="nil"/>
            </w:tcBorders>
            <w:vAlign w:val="center"/>
          </w:tcPr>
          <w:p w:rsidR="00E561AE" w:rsidRPr="001A0E8C" w:rsidRDefault="00E561AE" w:rsidP="00793660">
            <w:pPr>
              <w:spacing w:after="0" w:line="240" w:lineRule="auto"/>
              <w:jc w:val="center"/>
              <w:rPr>
                <w:sz w:val="18"/>
                <w:szCs w:val="18"/>
                <w:highlight w:val="green"/>
              </w:rPr>
            </w:pPr>
          </w:p>
        </w:tc>
        <w:tc>
          <w:tcPr>
            <w:tcW w:w="1275" w:type="dxa"/>
            <w:tcBorders>
              <w:top w:val="dashSmallGap" w:sz="4" w:space="0" w:color="auto"/>
              <w:left w:val="nil"/>
              <w:right w:val="nil"/>
            </w:tcBorders>
            <w:vAlign w:val="center"/>
          </w:tcPr>
          <w:p w:rsidR="00E561AE" w:rsidRPr="001A0E8C" w:rsidRDefault="00E561AE" w:rsidP="00793660">
            <w:pPr>
              <w:spacing w:after="0" w:line="240" w:lineRule="auto"/>
              <w:jc w:val="center"/>
              <w:rPr>
                <w:sz w:val="18"/>
                <w:szCs w:val="18"/>
                <w:highlight w:val="green"/>
              </w:rPr>
            </w:pPr>
          </w:p>
        </w:tc>
        <w:tc>
          <w:tcPr>
            <w:tcW w:w="507" w:type="dxa"/>
            <w:tcBorders>
              <w:top w:val="nil"/>
              <w:left w:val="nil"/>
              <w:bottom w:val="nil"/>
              <w:right w:val="nil"/>
            </w:tcBorders>
            <w:vAlign w:val="center"/>
          </w:tcPr>
          <w:p w:rsidR="00E561AE" w:rsidRPr="001A0E8C" w:rsidRDefault="00E561AE" w:rsidP="00793660">
            <w:pPr>
              <w:spacing w:after="0" w:line="240" w:lineRule="auto"/>
              <w:jc w:val="center"/>
              <w:rPr>
                <w:sz w:val="18"/>
                <w:szCs w:val="18"/>
                <w:highlight w:val="green"/>
              </w:rPr>
            </w:pPr>
          </w:p>
        </w:tc>
        <w:tc>
          <w:tcPr>
            <w:tcW w:w="1365" w:type="dxa"/>
            <w:tcBorders>
              <w:top w:val="nil"/>
              <w:left w:val="nil"/>
              <w:bottom w:val="nil"/>
              <w:right w:val="nil"/>
            </w:tcBorders>
            <w:vAlign w:val="center"/>
          </w:tcPr>
          <w:p w:rsidR="00E561AE" w:rsidRPr="001A0E8C" w:rsidRDefault="00E561AE" w:rsidP="00793660">
            <w:pPr>
              <w:spacing w:after="0" w:line="240" w:lineRule="auto"/>
              <w:jc w:val="center"/>
              <w:rPr>
                <w:sz w:val="16"/>
                <w:szCs w:val="16"/>
                <w:highlight w:val="green"/>
              </w:rPr>
            </w:pPr>
          </w:p>
        </w:tc>
      </w:tr>
      <w:tr w:rsidR="00E561AE" w:rsidRPr="001A0E8C" w:rsidTr="00562109">
        <w:trPr>
          <w:trHeight w:val="202"/>
        </w:trPr>
        <w:tc>
          <w:tcPr>
            <w:tcW w:w="1998" w:type="dxa"/>
            <w:tcBorders>
              <w:top w:val="dashSmallGap" w:sz="4" w:space="0" w:color="auto"/>
              <w:left w:val="nil"/>
              <w:bottom w:val="dashSmallGap" w:sz="4" w:space="0" w:color="auto"/>
              <w:right w:val="nil"/>
            </w:tcBorders>
            <w:vAlign w:val="center"/>
          </w:tcPr>
          <w:p w:rsidR="00E561AE" w:rsidRPr="00E561AE" w:rsidRDefault="00E561AE" w:rsidP="00793660">
            <w:pPr>
              <w:spacing w:after="0" w:line="240" w:lineRule="auto"/>
              <w:jc w:val="center"/>
              <w:rPr>
                <w:sz w:val="18"/>
                <w:szCs w:val="18"/>
              </w:rPr>
            </w:pPr>
          </w:p>
        </w:tc>
        <w:tc>
          <w:tcPr>
            <w:tcW w:w="507" w:type="dxa"/>
            <w:tcBorders>
              <w:top w:val="nil"/>
              <w:left w:val="nil"/>
              <w:bottom w:val="nil"/>
              <w:right w:val="nil"/>
            </w:tcBorders>
            <w:vAlign w:val="center"/>
          </w:tcPr>
          <w:p w:rsidR="00E561AE" w:rsidRPr="001A0E8C" w:rsidRDefault="00E561AE" w:rsidP="00793660">
            <w:pPr>
              <w:spacing w:after="0" w:line="240" w:lineRule="auto"/>
              <w:jc w:val="center"/>
              <w:rPr>
                <w:sz w:val="18"/>
                <w:szCs w:val="18"/>
                <w:highlight w:val="green"/>
              </w:rPr>
            </w:pPr>
          </w:p>
        </w:tc>
        <w:tc>
          <w:tcPr>
            <w:tcW w:w="2963" w:type="dxa"/>
            <w:tcBorders>
              <w:top w:val="single" w:sz="4" w:space="0" w:color="auto"/>
              <w:left w:val="nil"/>
              <w:right w:val="nil"/>
            </w:tcBorders>
            <w:shd w:val="clear" w:color="auto" w:fill="auto"/>
            <w:vAlign w:val="center"/>
          </w:tcPr>
          <w:p w:rsidR="00E561AE" w:rsidRPr="001A0E8C" w:rsidRDefault="00E561AE" w:rsidP="00793660">
            <w:pPr>
              <w:spacing w:after="0" w:line="240" w:lineRule="auto"/>
              <w:jc w:val="center"/>
              <w:rPr>
                <w:sz w:val="18"/>
                <w:szCs w:val="18"/>
                <w:highlight w:val="green"/>
              </w:rPr>
            </w:pPr>
          </w:p>
        </w:tc>
        <w:tc>
          <w:tcPr>
            <w:tcW w:w="452" w:type="dxa"/>
            <w:tcBorders>
              <w:top w:val="nil"/>
              <w:left w:val="nil"/>
              <w:bottom w:val="nil"/>
              <w:right w:val="nil"/>
            </w:tcBorders>
            <w:vAlign w:val="center"/>
          </w:tcPr>
          <w:p w:rsidR="00E561AE" w:rsidRPr="001A0E8C" w:rsidRDefault="00E561AE" w:rsidP="00793660">
            <w:pPr>
              <w:spacing w:after="0" w:line="240" w:lineRule="auto"/>
              <w:jc w:val="center"/>
              <w:rPr>
                <w:sz w:val="18"/>
                <w:szCs w:val="18"/>
                <w:highlight w:val="green"/>
              </w:rPr>
            </w:pPr>
          </w:p>
        </w:tc>
        <w:tc>
          <w:tcPr>
            <w:tcW w:w="1275" w:type="dxa"/>
            <w:tcBorders>
              <w:top w:val="dashSmallGap" w:sz="4" w:space="0" w:color="auto"/>
              <w:left w:val="nil"/>
              <w:bottom w:val="nil"/>
              <w:right w:val="nil"/>
            </w:tcBorders>
            <w:vAlign w:val="center"/>
          </w:tcPr>
          <w:p w:rsidR="00E561AE" w:rsidRPr="001A0E8C" w:rsidRDefault="00E561AE" w:rsidP="00793660">
            <w:pPr>
              <w:spacing w:after="0" w:line="240" w:lineRule="auto"/>
              <w:jc w:val="center"/>
              <w:rPr>
                <w:sz w:val="18"/>
                <w:szCs w:val="18"/>
                <w:highlight w:val="green"/>
              </w:rPr>
            </w:pPr>
          </w:p>
        </w:tc>
        <w:tc>
          <w:tcPr>
            <w:tcW w:w="507" w:type="dxa"/>
            <w:tcBorders>
              <w:top w:val="nil"/>
              <w:left w:val="nil"/>
              <w:bottom w:val="nil"/>
              <w:right w:val="nil"/>
            </w:tcBorders>
            <w:vAlign w:val="center"/>
          </w:tcPr>
          <w:p w:rsidR="00E561AE" w:rsidRPr="001A0E8C" w:rsidRDefault="00E561AE" w:rsidP="00793660">
            <w:pPr>
              <w:spacing w:after="0" w:line="240" w:lineRule="auto"/>
              <w:jc w:val="center"/>
              <w:rPr>
                <w:sz w:val="18"/>
                <w:szCs w:val="18"/>
                <w:highlight w:val="green"/>
              </w:rPr>
            </w:pPr>
          </w:p>
        </w:tc>
        <w:tc>
          <w:tcPr>
            <w:tcW w:w="1365" w:type="dxa"/>
            <w:tcBorders>
              <w:top w:val="nil"/>
              <w:left w:val="nil"/>
              <w:bottom w:val="nil"/>
              <w:right w:val="nil"/>
            </w:tcBorders>
            <w:vAlign w:val="center"/>
          </w:tcPr>
          <w:p w:rsidR="00E561AE" w:rsidRPr="001A0E8C" w:rsidRDefault="00E561AE" w:rsidP="00793660">
            <w:pPr>
              <w:spacing w:after="0" w:line="240" w:lineRule="auto"/>
              <w:jc w:val="center"/>
              <w:rPr>
                <w:sz w:val="16"/>
                <w:szCs w:val="16"/>
                <w:highlight w:val="green"/>
              </w:rPr>
            </w:pPr>
          </w:p>
        </w:tc>
      </w:tr>
      <w:tr w:rsidR="00562109" w:rsidRPr="001A0E8C" w:rsidTr="00562109">
        <w:trPr>
          <w:trHeight w:val="510"/>
        </w:trPr>
        <w:tc>
          <w:tcPr>
            <w:tcW w:w="1998" w:type="dxa"/>
            <w:tcBorders>
              <w:top w:val="dashSmallGap" w:sz="4" w:space="0" w:color="auto"/>
              <w:left w:val="nil"/>
              <w:bottom w:val="dashSmallGap" w:sz="4" w:space="0" w:color="auto"/>
              <w:right w:val="nil"/>
            </w:tcBorders>
            <w:vAlign w:val="center"/>
          </w:tcPr>
          <w:p w:rsidR="00562109" w:rsidRPr="00E561AE" w:rsidRDefault="00562109" w:rsidP="00793660">
            <w:pPr>
              <w:spacing w:after="0" w:line="240" w:lineRule="auto"/>
              <w:jc w:val="center"/>
              <w:rPr>
                <w:sz w:val="18"/>
                <w:szCs w:val="18"/>
              </w:rPr>
            </w:pPr>
            <w:r w:rsidRPr="00562109">
              <w:rPr>
                <w:sz w:val="18"/>
                <w:szCs w:val="18"/>
              </w:rPr>
              <w:t>Servicio de Gestión de la Calidad y Titulos de la Universidad de Cádiz</w:t>
            </w:r>
          </w:p>
        </w:tc>
        <w:tc>
          <w:tcPr>
            <w:tcW w:w="507" w:type="dxa"/>
            <w:tcBorders>
              <w:top w:val="nil"/>
              <w:left w:val="nil"/>
              <w:bottom w:val="nil"/>
            </w:tcBorders>
            <w:vAlign w:val="center"/>
          </w:tcPr>
          <w:p w:rsidR="00562109" w:rsidRPr="001A0E8C" w:rsidRDefault="00562109" w:rsidP="00793660">
            <w:pPr>
              <w:spacing w:after="0" w:line="240" w:lineRule="auto"/>
              <w:jc w:val="center"/>
              <w:rPr>
                <w:sz w:val="18"/>
                <w:szCs w:val="18"/>
                <w:highlight w:val="green"/>
              </w:rPr>
            </w:pPr>
          </w:p>
        </w:tc>
        <w:tc>
          <w:tcPr>
            <w:tcW w:w="2963" w:type="dxa"/>
            <w:tcBorders>
              <w:top w:val="single" w:sz="4" w:space="0" w:color="auto"/>
              <w:bottom w:val="single" w:sz="4" w:space="0" w:color="auto"/>
            </w:tcBorders>
            <w:shd w:val="clear" w:color="auto" w:fill="C5C5C5"/>
            <w:vAlign w:val="center"/>
          </w:tcPr>
          <w:p w:rsidR="00562109" w:rsidRPr="00207103" w:rsidRDefault="00562109" w:rsidP="00793660">
            <w:pPr>
              <w:spacing w:after="0" w:line="240" w:lineRule="auto"/>
              <w:jc w:val="center"/>
              <w:rPr>
                <w:sz w:val="18"/>
                <w:szCs w:val="18"/>
              </w:rPr>
            </w:pPr>
            <w:r w:rsidRPr="00562109">
              <w:rPr>
                <w:noProof/>
                <w:sz w:val="18"/>
                <w:szCs w:val="18"/>
                <w:lang w:eastAsia="es-ES"/>
              </w:rPr>
              <w:t>En el caso de PD interuniversitarios, solicitar información al resto de Universidades</w:t>
            </w:r>
          </w:p>
        </w:tc>
        <w:tc>
          <w:tcPr>
            <w:tcW w:w="452" w:type="dxa"/>
            <w:tcBorders>
              <w:top w:val="nil"/>
              <w:bottom w:val="nil"/>
              <w:right w:val="nil"/>
            </w:tcBorders>
            <w:vAlign w:val="center"/>
          </w:tcPr>
          <w:p w:rsidR="00562109" w:rsidRPr="001A0E8C" w:rsidRDefault="00562109" w:rsidP="00793660">
            <w:pPr>
              <w:spacing w:after="0" w:line="240" w:lineRule="auto"/>
              <w:jc w:val="center"/>
              <w:rPr>
                <w:sz w:val="18"/>
                <w:szCs w:val="18"/>
                <w:highlight w:val="green"/>
              </w:rPr>
            </w:pPr>
          </w:p>
        </w:tc>
        <w:tc>
          <w:tcPr>
            <w:tcW w:w="1275" w:type="dxa"/>
            <w:tcBorders>
              <w:top w:val="dashSmallGap" w:sz="4" w:space="0" w:color="auto"/>
              <w:left w:val="nil"/>
              <w:bottom w:val="dashSmallGap" w:sz="4" w:space="0" w:color="auto"/>
              <w:right w:val="nil"/>
            </w:tcBorders>
            <w:vAlign w:val="center"/>
          </w:tcPr>
          <w:p w:rsidR="00562109" w:rsidRPr="001A0E8C" w:rsidRDefault="00562109" w:rsidP="00793660">
            <w:pPr>
              <w:spacing w:after="0" w:line="240" w:lineRule="auto"/>
              <w:jc w:val="center"/>
              <w:rPr>
                <w:sz w:val="18"/>
                <w:szCs w:val="18"/>
                <w:highlight w:val="green"/>
              </w:rPr>
            </w:pPr>
          </w:p>
        </w:tc>
        <w:tc>
          <w:tcPr>
            <w:tcW w:w="507" w:type="dxa"/>
            <w:tcBorders>
              <w:top w:val="nil"/>
              <w:left w:val="nil"/>
              <w:bottom w:val="nil"/>
              <w:right w:val="nil"/>
            </w:tcBorders>
            <w:vAlign w:val="center"/>
          </w:tcPr>
          <w:p w:rsidR="00562109" w:rsidRPr="001A0E8C" w:rsidRDefault="00562109" w:rsidP="00793660">
            <w:pPr>
              <w:spacing w:after="0" w:line="240" w:lineRule="auto"/>
              <w:jc w:val="center"/>
              <w:rPr>
                <w:sz w:val="18"/>
                <w:szCs w:val="18"/>
                <w:highlight w:val="green"/>
              </w:rPr>
            </w:pPr>
          </w:p>
        </w:tc>
        <w:tc>
          <w:tcPr>
            <w:tcW w:w="1365" w:type="dxa"/>
            <w:tcBorders>
              <w:top w:val="dashSmallGap" w:sz="4" w:space="0" w:color="auto"/>
              <w:left w:val="nil"/>
              <w:bottom w:val="dashSmallGap" w:sz="4" w:space="0" w:color="auto"/>
              <w:right w:val="nil"/>
            </w:tcBorders>
            <w:vAlign w:val="center"/>
          </w:tcPr>
          <w:p w:rsidR="00562109" w:rsidRPr="001A0E8C" w:rsidRDefault="00562109" w:rsidP="00793660">
            <w:pPr>
              <w:spacing w:after="0" w:line="240" w:lineRule="auto"/>
              <w:jc w:val="center"/>
              <w:rPr>
                <w:sz w:val="16"/>
                <w:szCs w:val="16"/>
                <w:highlight w:val="green"/>
              </w:rPr>
            </w:pPr>
            <w:r w:rsidRPr="00562109">
              <w:rPr>
                <w:sz w:val="18"/>
                <w:szCs w:val="18"/>
              </w:rPr>
              <w:t>FSGC-P05-01: Anexo indicadores PD interuniversitarios</w:t>
            </w:r>
          </w:p>
        </w:tc>
      </w:tr>
      <w:tr w:rsidR="007E6106" w:rsidRPr="001A0E8C" w:rsidTr="00562109">
        <w:trPr>
          <w:trHeight w:val="131"/>
        </w:trPr>
        <w:tc>
          <w:tcPr>
            <w:tcW w:w="1998" w:type="dxa"/>
            <w:tcBorders>
              <w:top w:val="dashSmallGap" w:sz="4" w:space="0" w:color="auto"/>
              <w:left w:val="nil"/>
              <w:bottom w:val="nil"/>
              <w:right w:val="nil"/>
            </w:tcBorders>
            <w:vAlign w:val="center"/>
          </w:tcPr>
          <w:p w:rsidR="007E6106" w:rsidRPr="00E561AE" w:rsidRDefault="007E6106" w:rsidP="007E6106">
            <w:pPr>
              <w:spacing w:after="0" w:line="240" w:lineRule="auto"/>
              <w:jc w:val="center"/>
              <w:rPr>
                <w:sz w:val="18"/>
                <w:szCs w:val="18"/>
              </w:rPr>
            </w:pPr>
          </w:p>
        </w:tc>
        <w:tc>
          <w:tcPr>
            <w:tcW w:w="507" w:type="dxa"/>
            <w:tcBorders>
              <w:top w:val="nil"/>
              <w:left w:val="nil"/>
              <w:bottom w:val="nil"/>
              <w:right w:val="nil"/>
            </w:tcBorders>
            <w:vAlign w:val="center"/>
          </w:tcPr>
          <w:p w:rsidR="007E6106" w:rsidRPr="001A0E8C" w:rsidRDefault="007E6106" w:rsidP="007E6106">
            <w:pPr>
              <w:spacing w:after="0" w:line="240" w:lineRule="auto"/>
              <w:jc w:val="center"/>
              <w:rPr>
                <w:sz w:val="18"/>
                <w:szCs w:val="18"/>
                <w:highlight w:val="green"/>
              </w:rPr>
            </w:pPr>
          </w:p>
        </w:tc>
        <w:tc>
          <w:tcPr>
            <w:tcW w:w="2963" w:type="dxa"/>
            <w:tcBorders>
              <w:left w:val="nil"/>
              <w:bottom w:val="nil"/>
              <w:right w:val="nil"/>
            </w:tcBorders>
            <w:vAlign w:val="center"/>
          </w:tcPr>
          <w:p w:rsidR="007E6106" w:rsidRPr="00207103" w:rsidRDefault="007E6106" w:rsidP="007E6106">
            <w:pPr>
              <w:spacing w:after="0" w:line="240" w:lineRule="auto"/>
              <w:jc w:val="center"/>
              <w:rPr>
                <w:sz w:val="18"/>
                <w:szCs w:val="18"/>
              </w:rPr>
            </w:pPr>
          </w:p>
        </w:tc>
        <w:tc>
          <w:tcPr>
            <w:tcW w:w="452" w:type="dxa"/>
            <w:tcBorders>
              <w:top w:val="nil"/>
              <w:left w:val="nil"/>
              <w:bottom w:val="nil"/>
              <w:right w:val="nil"/>
            </w:tcBorders>
            <w:vAlign w:val="center"/>
          </w:tcPr>
          <w:p w:rsidR="007E6106" w:rsidRPr="001A0E8C" w:rsidRDefault="007E6106" w:rsidP="007E6106">
            <w:pPr>
              <w:spacing w:after="0" w:line="240" w:lineRule="auto"/>
              <w:jc w:val="center"/>
              <w:rPr>
                <w:sz w:val="18"/>
                <w:szCs w:val="18"/>
                <w:highlight w:val="green"/>
              </w:rPr>
            </w:pPr>
          </w:p>
        </w:tc>
        <w:tc>
          <w:tcPr>
            <w:tcW w:w="1275" w:type="dxa"/>
            <w:tcBorders>
              <w:top w:val="dashSmallGap" w:sz="4" w:space="0" w:color="auto"/>
              <w:left w:val="nil"/>
              <w:bottom w:val="nil"/>
              <w:right w:val="nil"/>
            </w:tcBorders>
            <w:vAlign w:val="center"/>
          </w:tcPr>
          <w:p w:rsidR="007E6106" w:rsidRPr="001A0E8C" w:rsidRDefault="007E6106" w:rsidP="007E6106">
            <w:pPr>
              <w:spacing w:after="0" w:line="240" w:lineRule="auto"/>
              <w:jc w:val="center"/>
              <w:rPr>
                <w:sz w:val="18"/>
                <w:szCs w:val="18"/>
                <w:highlight w:val="green"/>
              </w:rPr>
            </w:pPr>
          </w:p>
        </w:tc>
        <w:tc>
          <w:tcPr>
            <w:tcW w:w="507" w:type="dxa"/>
            <w:tcBorders>
              <w:top w:val="nil"/>
              <w:left w:val="nil"/>
              <w:bottom w:val="nil"/>
              <w:right w:val="nil"/>
            </w:tcBorders>
            <w:vAlign w:val="center"/>
          </w:tcPr>
          <w:p w:rsidR="007E6106" w:rsidRPr="001A0E8C" w:rsidRDefault="007E6106" w:rsidP="007E6106">
            <w:pPr>
              <w:spacing w:after="0" w:line="240" w:lineRule="auto"/>
              <w:jc w:val="center"/>
              <w:rPr>
                <w:sz w:val="18"/>
                <w:szCs w:val="18"/>
                <w:highlight w:val="green"/>
              </w:rPr>
            </w:pPr>
          </w:p>
        </w:tc>
        <w:tc>
          <w:tcPr>
            <w:tcW w:w="1365" w:type="dxa"/>
            <w:tcBorders>
              <w:top w:val="dashSmallGap" w:sz="4" w:space="0" w:color="auto"/>
              <w:left w:val="nil"/>
              <w:bottom w:val="nil"/>
              <w:right w:val="nil"/>
            </w:tcBorders>
            <w:vAlign w:val="center"/>
          </w:tcPr>
          <w:p w:rsidR="007E6106" w:rsidRPr="001A0E8C" w:rsidRDefault="007E6106" w:rsidP="007E6106">
            <w:pPr>
              <w:spacing w:after="0" w:line="240" w:lineRule="auto"/>
              <w:jc w:val="center"/>
              <w:rPr>
                <w:sz w:val="16"/>
                <w:szCs w:val="16"/>
                <w:highlight w:val="green"/>
              </w:rPr>
            </w:pPr>
          </w:p>
        </w:tc>
      </w:tr>
      <w:tr w:rsidR="0092745F" w:rsidRPr="001A0E8C" w:rsidTr="006C638E">
        <w:trPr>
          <w:trHeight w:val="510"/>
        </w:trPr>
        <w:tc>
          <w:tcPr>
            <w:tcW w:w="1998" w:type="dxa"/>
            <w:tcBorders>
              <w:top w:val="dashSmallGap" w:sz="4" w:space="0" w:color="auto"/>
              <w:left w:val="nil"/>
              <w:bottom w:val="dashSmallGap" w:sz="4" w:space="0" w:color="auto"/>
              <w:right w:val="nil"/>
            </w:tcBorders>
            <w:vAlign w:val="center"/>
          </w:tcPr>
          <w:p w:rsidR="0092745F" w:rsidRPr="00782DE1" w:rsidRDefault="0092745F" w:rsidP="0092745F">
            <w:pPr>
              <w:spacing w:after="0" w:line="240" w:lineRule="auto"/>
              <w:jc w:val="center"/>
              <w:rPr>
                <w:sz w:val="18"/>
                <w:szCs w:val="18"/>
              </w:rPr>
            </w:pPr>
            <w:r w:rsidRPr="00782DE1">
              <w:rPr>
                <w:sz w:val="18"/>
                <w:szCs w:val="18"/>
              </w:rPr>
              <w:t>Servicio de Gestión del a Calidad y Título / Escuela de Doctorado</w:t>
            </w:r>
          </w:p>
        </w:tc>
        <w:tc>
          <w:tcPr>
            <w:tcW w:w="507" w:type="dxa"/>
            <w:tcBorders>
              <w:top w:val="nil"/>
              <w:left w:val="nil"/>
              <w:bottom w:val="nil"/>
            </w:tcBorders>
            <w:vAlign w:val="center"/>
          </w:tcPr>
          <w:p w:rsidR="0092745F" w:rsidRPr="00782DE1" w:rsidRDefault="0092745F" w:rsidP="0092745F">
            <w:pPr>
              <w:spacing w:after="0" w:line="240" w:lineRule="auto"/>
              <w:jc w:val="center"/>
              <w:rPr>
                <w:sz w:val="18"/>
                <w:szCs w:val="18"/>
              </w:rPr>
            </w:pPr>
          </w:p>
        </w:tc>
        <w:tc>
          <w:tcPr>
            <w:tcW w:w="2963" w:type="dxa"/>
            <w:tcBorders>
              <w:top w:val="single" w:sz="4" w:space="0" w:color="auto"/>
              <w:bottom w:val="single" w:sz="4" w:space="0" w:color="auto"/>
            </w:tcBorders>
            <w:shd w:val="clear" w:color="auto" w:fill="C5C5C5"/>
            <w:vAlign w:val="center"/>
          </w:tcPr>
          <w:p w:rsidR="0092745F" w:rsidRPr="00782DE1" w:rsidRDefault="0092745F" w:rsidP="0092745F">
            <w:pPr>
              <w:spacing w:after="0" w:line="240" w:lineRule="auto"/>
              <w:jc w:val="center"/>
              <w:rPr>
                <w:sz w:val="18"/>
                <w:szCs w:val="18"/>
              </w:rPr>
            </w:pPr>
            <w:r w:rsidRPr="00782DE1">
              <w:rPr>
                <w:sz w:val="18"/>
                <w:szCs w:val="18"/>
              </w:rPr>
              <w:t>Obtención de los resultados asociados al proceso de admisión y carga en el Gestor Documental</w:t>
            </w:r>
          </w:p>
        </w:tc>
        <w:tc>
          <w:tcPr>
            <w:tcW w:w="452" w:type="dxa"/>
            <w:tcBorders>
              <w:top w:val="nil"/>
              <w:bottom w:val="nil"/>
              <w:right w:val="nil"/>
            </w:tcBorders>
            <w:vAlign w:val="center"/>
          </w:tcPr>
          <w:p w:rsidR="0092745F" w:rsidRPr="00782DE1" w:rsidRDefault="0092745F" w:rsidP="0092745F">
            <w:pPr>
              <w:spacing w:after="0" w:line="240" w:lineRule="auto"/>
              <w:jc w:val="center"/>
              <w:rPr>
                <w:sz w:val="18"/>
                <w:szCs w:val="18"/>
              </w:rPr>
            </w:pPr>
          </w:p>
        </w:tc>
        <w:tc>
          <w:tcPr>
            <w:tcW w:w="1275" w:type="dxa"/>
            <w:tcBorders>
              <w:top w:val="dashSmallGap" w:sz="4" w:space="0" w:color="auto"/>
              <w:left w:val="nil"/>
              <w:bottom w:val="dashSmallGap" w:sz="4" w:space="0" w:color="auto"/>
              <w:right w:val="nil"/>
            </w:tcBorders>
            <w:vAlign w:val="center"/>
          </w:tcPr>
          <w:p w:rsidR="0092745F" w:rsidRPr="00782DE1" w:rsidRDefault="0092745F" w:rsidP="0092745F">
            <w:pPr>
              <w:spacing w:after="0" w:line="240" w:lineRule="auto"/>
              <w:jc w:val="center"/>
              <w:rPr>
                <w:sz w:val="18"/>
                <w:szCs w:val="18"/>
              </w:rPr>
            </w:pPr>
            <w:r w:rsidRPr="00782DE1">
              <w:rPr>
                <w:sz w:val="18"/>
                <w:szCs w:val="18"/>
              </w:rPr>
              <w:t>Octubre – Noviembre (tras finalizar el curso académico)</w:t>
            </w:r>
          </w:p>
        </w:tc>
        <w:tc>
          <w:tcPr>
            <w:tcW w:w="507" w:type="dxa"/>
            <w:tcBorders>
              <w:top w:val="nil"/>
              <w:left w:val="nil"/>
              <w:bottom w:val="nil"/>
              <w:right w:val="nil"/>
            </w:tcBorders>
            <w:vAlign w:val="center"/>
          </w:tcPr>
          <w:p w:rsidR="0092745F" w:rsidRPr="00782DE1" w:rsidRDefault="0092745F" w:rsidP="0092745F">
            <w:pPr>
              <w:spacing w:after="0" w:line="240" w:lineRule="auto"/>
              <w:jc w:val="center"/>
              <w:rPr>
                <w:sz w:val="18"/>
                <w:szCs w:val="18"/>
              </w:rPr>
            </w:pPr>
          </w:p>
        </w:tc>
        <w:tc>
          <w:tcPr>
            <w:tcW w:w="1365" w:type="dxa"/>
            <w:tcBorders>
              <w:top w:val="dashSmallGap" w:sz="4" w:space="0" w:color="auto"/>
              <w:left w:val="nil"/>
              <w:bottom w:val="dashSmallGap" w:sz="4" w:space="0" w:color="auto"/>
              <w:right w:val="nil"/>
            </w:tcBorders>
            <w:vAlign w:val="center"/>
          </w:tcPr>
          <w:p w:rsidR="0092745F" w:rsidRPr="00782DE1" w:rsidRDefault="0092745F" w:rsidP="0092745F">
            <w:pPr>
              <w:spacing w:after="0" w:line="240" w:lineRule="auto"/>
              <w:jc w:val="center"/>
              <w:rPr>
                <w:sz w:val="18"/>
                <w:szCs w:val="18"/>
              </w:rPr>
            </w:pPr>
            <w:r w:rsidRPr="00782DE1">
              <w:rPr>
                <w:sz w:val="18"/>
                <w:szCs w:val="18"/>
              </w:rPr>
              <w:t>RSGCPD-P02-01 Informe de Indicadores</w:t>
            </w:r>
          </w:p>
        </w:tc>
      </w:tr>
      <w:tr w:rsidR="0092745F" w:rsidRPr="001A0E8C" w:rsidTr="006C638E">
        <w:trPr>
          <w:trHeight w:val="220"/>
        </w:trPr>
        <w:tc>
          <w:tcPr>
            <w:tcW w:w="1998" w:type="dxa"/>
            <w:tcBorders>
              <w:top w:val="dashSmallGap" w:sz="4" w:space="0" w:color="auto"/>
              <w:left w:val="nil"/>
              <w:bottom w:val="dashSmallGap" w:sz="4" w:space="0" w:color="auto"/>
              <w:right w:val="nil"/>
            </w:tcBorders>
            <w:vAlign w:val="center"/>
          </w:tcPr>
          <w:p w:rsidR="0092745F" w:rsidRPr="00782DE1" w:rsidRDefault="0092745F" w:rsidP="0092745F">
            <w:pPr>
              <w:spacing w:after="0" w:line="240" w:lineRule="auto"/>
              <w:jc w:val="center"/>
              <w:rPr>
                <w:highlight w:val="green"/>
              </w:rPr>
            </w:pPr>
          </w:p>
        </w:tc>
        <w:tc>
          <w:tcPr>
            <w:tcW w:w="507" w:type="dxa"/>
            <w:tcBorders>
              <w:top w:val="nil"/>
              <w:left w:val="nil"/>
              <w:bottom w:val="nil"/>
              <w:right w:val="nil"/>
            </w:tcBorders>
            <w:vAlign w:val="center"/>
          </w:tcPr>
          <w:p w:rsidR="0092745F" w:rsidRPr="00782DE1" w:rsidRDefault="0092745F" w:rsidP="0092745F">
            <w:pPr>
              <w:spacing w:after="0" w:line="240" w:lineRule="auto"/>
              <w:jc w:val="center"/>
              <w:rPr>
                <w:highlight w:val="green"/>
              </w:rPr>
            </w:pPr>
          </w:p>
        </w:tc>
        <w:tc>
          <w:tcPr>
            <w:tcW w:w="2963" w:type="dxa"/>
            <w:tcBorders>
              <w:top w:val="single" w:sz="4" w:space="0" w:color="auto"/>
              <w:left w:val="nil"/>
              <w:right w:val="nil"/>
            </w:tcBorders>
            <w:shd w:val="clear" w:color="auto" w:fill="auto"/>
            <w:vAlign w:val="center"/>
          </w:tcPr>
          <w:p w:rsidR="0092745F" w:rsidRPr="00782DE1" w:rsidRDefault="0092745F" w:rsidP="0092745F">
            <w:pPr>
              <w:spacing w:after="0" w:line="240" w:lineRule="auto"/>
              <w:jc w:val="center"/>
              <w:rPr>
                <w:highlight w:val="green"/>
              </w:rPr>
            </w:pPr>
          </w:p>
        </w:tc>
        <w:tc>
          <w:tcPr>
            <w:tcW w:w="452" w:type="dxa"/>
            <w:tcBorders>
              <w:top w:val="nil"/>
              <w:left w:val="nil"/>
              <w:bottom w:val="nil"/>
              <w:right w:val="nil"/>
            </w:tcBorders>
            <w:vAlign w:val="center"/>
          </w:tcPr>
          <w:p w:rsidR="0092745F" w:rsidRPr="00782DE1" w:rsidRDefault="0092745F" w:rsidP="0092745F">
            <w:pPr>
              <w:spacing w:after="0" w:line="240" w:lineRule="auto"/>
              <w:jc w:val="center"/>
              <w:rPr>
                <w:highlight w:val="green"/>
              </w:rPr>
            </w:pPr>
          </w:p>
        </w:tc>
        <w:tc>
          <w:tcPr>
            <w:tcW w:w="1275" w:type="dxa"/>
            <w:tcBorders>
              <w:top w:val="nil"/>
              <w:left w:val="nil"/>
              <w:bottom w:val="dashSmallGap" w:sz="4" w:space="0" w:color="auto"/>
              <w:right w:val="nil"/>
            </w:tcBorders>
            <w:vAlign w:val="center"/>
          </w:tcPr>
          <w:p w:rsidR="0092745F" w:rsidRPr="00782DE1" w:rsidRDefault="0092745F" w:rsidP="0092745F">
            <w:pPr>
              <w:spacing w:after="0" w:line="240" w:lineRule="auto"/>
              <w:jc w:val="center"/>
            </w:pPr>
          </w:p>
        </w:tc>
        <w:tc>
          <w:tcPr>
            <w:tcW w:w="507" w:type="dxa"/>
            <w:tcBorders>
              <w:top w:val="nil"/>
              <w:left w:val="nil"/>
              <w:bottom w:val="nil"/>
              <w:right w:val="nil"/>
            </w:tcBorders>
            <w:vAlign w:val="center"/>
          </w:tcPr>
          <w:p w:rsidR="0092745F" w:rsidRPr="00782DE1" w:rsidRDefault="0092745F" w:rsidP="0092745F">
            <w:pPr>
              <w:spacing w:after="0" w:line="240" w:lineRule="auto"/>
              <w:jc w:val="center"/>
              <w:rPr>
                <w:highlight w:val="green"/>
              </w:rPr>
            </w:pPr>
          </w:p>
        </w:tc>
        <w:tc>
          <w:tcPr>
            <w:tcW w:w="1365" w:type="dxa"/>
            <w:tcBorders>
              <w:top w:val="nil"/>
              <w:left w:val="nil"/>
              <w:bottom w:val="dashSmallGap" w:sz="4" w:space="0" w:color="auto"/>
              <w:right w:val="nil"/>
            </w:tcBorders>
            <w:vAlign w:val="center"/>
          </w:tcPr>
          <w:p w:rsidR="0092745F" w:rsidRPr="00782DE1" w:rsidRDefault="0092745F" w:rsidP="0092745F">
            <w:pPr>
              <w:spacing w:after="0" w:line="240" w:lineRule="auto"/>
              <w:jc w:val="center"/>
              <w:rPr>
                <w:sz w:val="16"/>
                <w:szCs w:val="16"/>
                <w:highlight w:val="green"/>
              </w:rPr>
            </w:pPr>
          </w:p>
        </w:tc>
      </w:tr>
      <w:tr w:rsidR="0092745F" w:rsidRPr="001A0E8C" w:rsidTr="006C638E">
        <w:trPr>
          <w:trHeight w:val="510"/>
        </w:trPr>
        <w:tc>
          <w:tcPr>
            <w:tcW w:w="1998" w:type="dxa"/>
            <w:tcBorders>
              <w:top w:val="dashSmallGap" w:sz="4" w:space="0" w:color="auto"/>
              <w:left w:val="nil"/>
              <w:bottom w:val="dashSmallGap" w:sz="4" w:space="0" w:color="auto"/>
              <w:right w:val="nil"/>
            </w:tcBorders>
            <w:vAlign w:val="center"/>
          </w:tcPr>
          <w:p w:rsidR="0092745F" w:rsidRPr="00782DE1" w:rsidRDefault="0092745F" w:rsidP="0092745F">
            <w:pPr>
              <w:spacing w:after="0" w:line="240" w:lineRule="auto"/>
              <w:jc w:val="center"/>
              <w:rPr>
                <w:sz w:val="18"/>
                <w:szCs w:val="18"/>
              </w:rPr>
            </w:pPr>
            <w:r w:rsidRPr="00782DE1">
              <w:rPr>
                <w:sz w:val="18"/>
                <w:szCs w:val="18"/>
              </w:rPr>
              <w:t>Comisión Académica del PD / Comisión de Calidad del PD</w:t>
            </w:r>
          </w:p>
        </w:tc>
        <w:tc>
          <w:tcPr>
            <w:tcW w:w="507" w:type="dxa"/>
            <w:tcBorders>
              <w:top w:val="nil"/>
              <w:left w:val="nil"/>
              <w:bottom w:val="nil"/>
            </w:tcBorders>
            <w:vAlign w:val="center"/>
          </w:tcPr>
          <w:p w:rsidR="0092745F" w:rsidRPr="00782DE1" w:rsidRDefault="0092745F" w:rsidP="0092745F">
            <w:pPr>
              <w:spacing w:after="0" w:line="240" w:lineRule="auto"/>
              <w:jc w:val="center"/>
              <w:rPr>
                <w:sz w:val="18"/>
                <w:szCs w:val="18"/>
              </w:rPr>
            </w:pPr>
          </w:p>
        </w:tc>
        <w:tc>
          <w:tcPr>
            <w:tcW w:w="2963" w:type="dxa"/>
            <w:tcBorders>
              <w:top w:val="single" w:sz="4" w:space="0" w:color="auto"/>
              <w:bottom w:val="single" w:sz="4" w:space="0" w:color="auto"/>
            </w:tcBorders>
            <w:shd w:val="clear" w:color="auto" w:fill="C5C5C5"/>
            <w:vAlign w:val="center"/>
          </w:tcPr>
          <w:p w:rsidR="0092745F" w:rsidRPr="00782DE1" w:rsidRDefault="0092745F" w:rsidP="0092745F">
            <w:pPr>
              <w:spacing w:after="0" w:line="240" w:lineRule="auto"/>
              <w:jc w:val="center"/>
              <w:rPr>
                <w:sz w:val="18"/>
                <w:szCs w:val="18"/>
              </w:rPr>
            </w:pPr>
            <w:r w:rsidRPr="00782DE1">
              <w:rPr>
                <w:sz w:val="18"/>
                <w:szCs w:val="18"/>
              </w:rPr>
              <w:t>Análisis, Revisión y Mejora</w:t>
            </w:r>
          </w:p>
        </w:tc>
        <w:tc>
          <w:tcPr>
            <w:tcW w:w="452" w:type="dxa"/>
            <w:tcBorders>
              <w:top w:val="nil"/>
              <w:bottom w:val="nil"/>
              <w:right w:val="nil"/>
            </w:tcBorders>
            <w:vAlign w:val="center"/>
          </w:tcPr>
          <w:p w:rsidR="0092745F" w:rsidRPr="00782DE1" w:rsidRDefault="0092745F" w:rsidP="0092745F">
            <w:pPr>
              <w:spacing w:after="0" w:line="240" w:lineRule="auto"/>
              <w:jc w:val="center"/>
              <w:rPr>
                <w:sz w:val="18"/>
                <w:szCs w:val="18"/>
                <w:highlight w:val="green"/>
              </w:rPr>
            </w:pPr>
          </w:p>
        </w:tc>
        <w:tc>
          <w:tcPr>
            <w:tcW w:w="1275" w:type="dxa"/>
            <w:tcBorders>
              <w:top w:val="dashSmallGap" w:sz="4" w:space="0" w:color="auto"/>
              <w:left w:val="nil"/>
              <w:bottom w:val="dashSmallGap" w:sz="4" w:space="0" w:color="auto"/>
              <w:right w:val="nil"/>
            </w:tcBorders>
            <w:vAlign w:val="center"/>
          </w:tcPr>
          <w:p w:rsidR="0092745F" w:rsidRPr="00782DE1" w:rsidRDefault="0092745F" w:rsidP="0092745F">
            <w:pPr>
              <w:spacing w:after="0" w:line="240" w:lineRule="auto"/>
              <w:jc w:val="center"/>
              <w:rPr>
                <w:sz w:val="18"/>
                <w:szCs w:val="18"/>
              </w:rPr>
            </w:pPr>
            <w:r w:rsidRPr="00782DE1">
              <w:rPr>
                <w:sz w:val="18"/>
                <w:szCs w:val="18"/>
              </w:rPr>
              <w:t>Febrero –Marzo del curso siguiente</w:t>
            </w:r>
          </w:p>
        </w:tc>
        <w:tc>
          <w:tcPr>
            <w:tcW w:w="507" w:type="dxa"/>
            <w:tcBorders>
              <w:top w:val="nil"/>
              <w:left w:val="nil"/>
              <w:bottom w:val="nil"/>
              <w:right w:val="nil"/>
            </w:tcBorders>
            <w:vAlign w:val="center"/>
          </w:tcPr>
          <w:p w:rsidR="0092745F" w:rsidRPr="00782DE1" w:rsidRDefault="0092745F" w:rsidP="0092745F">
            <w:pPr>
              <w:spacing w:after="0" w:line="240" w:lineRule="auto"/>
              <w:jc w:val="center"/>
              <w:rPr>
                <w:sz w:val="18"/>
                <w:szCs w:val="18"/>
                <w:highlight w:val="green"/>
              </w:rPr>
            </w:pPr>
          </w:p>
        </w:tc>
        <w:tc>
          <w:tcPr>
            <w:tcW w:w="1365" w:type="dxa"/>
            <w:tcBorders>
              <w:top w:val="dashSmallGap" w:sz="4" w:space="0" w:color="auto"/>
              <w:left w:val="nil"/>
              <w:bottom w:val="dashSmallGap" w:sz="4" w:space="0" w:color="auto"/>
              <w:right w:val="nil"/>
            </w:tcBorders>
            <w:vAlign w:val="center"/>
          </w:tcPr>
          <w:p w:rsidR="0092745F" w:rsidRPr="00782DE1" w:rsidRDefault="0092745F" w:rsidP="0092745F">
            <w:pPr>
              <w:spacing w:after="0" w:line="240" w:lineRule="auto"/>
              <w:jc w:val="center"/>
              <w:rPr>
                <w:sz w:val="18"/>
                <w:szCs w:val="18"/>
                <w:highlight w:val="green"/>
              </w:rPr>
            </w:pPr>
            <w:r w:rsidRPr="00782DE1">
              <w:rPr>
                <w:sz w:val="18"/>
                <w:szCs w:val="18"/>
              </w:rPr>
              <w:t>RSGCPD-P14-01 Autoinforme de seguimiento del PD</w:t>
            </w:r>
          </w:p>
        </w:tc>
      </w:tr>
    </w:tbl>
    <w:p w:rsidR="00572A45" w:rsidRPr="001A0E8C" w:rsidRDefault="00572A45" w:rsidP="009C6536">
      <w:pPr>
        <w:spacing w:after="0"/>
        <w:ind w:left="454"/>
        <w:jc w:val="both"/>
        <w:rPr>
          <w:highlight w:val="green"/>
        </w:rPr>
      </w:pPr>
    </w:p>
    <w:p w:rsidR="003602CA" w:rsidRPr="001A0E8C" w:rsidRDefault="003602CA" w:rsidP="00A02572">
      <w:pPr>
        <w:pStyle w:val="Prrafodelista"/>
        <w:spacing w:after="0"/>
        <w:ind w:left="360"/>
        <w:jc w:val="both"/>
        <w:rPr>
          <w:rFonts w:cs="Arial"/>
          <w:color w:val="000000"/>
          <w:sz w:val="16"/>
          <w:highlight w:val="green"/>
        </w:rPr>
      </w:pPr>
    </w:p>
    <w:p w:rsidR="00DB032E" w:rsidRPr="001A0E8C" w:rsidRDefault="00DB032E" w:rsidP="00DB032E">
      <w:pPr>
        <w:spacing w:after="0"/>
        <w:ind w:left="454"/>
        <w:jc w:val="both"/>
        <w:rPr>
          <w:highlight w:val="green"/>
        </w:rPr>
      </w:pPr>
    </w:p>
    <w:p w:rsidR="00207103" w:rsidRPr="00853498" w:rsidRDefault="00207103" w:rsidP="00207103">
      <w:pPr>
        <w:autoSpaceDE w:val="0"/>
        <w:autoSpaceDN w:val="0"/>
        <w:adjustRightInd w:val="0"/>
        <w:spacing w:after="0"/>
        <w:ind w:right="536" w:firstLine="426"/>
        <w:jc w:val="both"/>
        <w:rPr>
          <w:b/>
        </w:rPr>
      </w:pPr>
    </w:p>
    <w:p w:rsidR="00782416" w:rsidRDefault="00782416" w:rsidP="00782416">
      <w:pPr>
        <w:pStyle w:val="Prrafodelista"/>
        <w:spacing w:after="0"/>
        <w:ind w:left="360"/>
        <w:jc w:val="both"/>
        <w:rPr>
          <w:rFonts w:cs="Arial"/>
          <w:sz w:val="16"/>
        </w:rPr>
      </w:pPr>
    </w:p>
    <w:p w:rsidR="00782416" w:rsidRDefault="00782416" w:rsidP="00782416">
      <w:pPr>
        <w:rPr>
          <w:rFonts w:cs="Arial"/>
          <w:sz w:val="16"/>
        </w:rPr>
      </w:pPr>
      <w:r>
        <w:rPr>
          <w:rFonts w:cs="Arial"/>
          <w:sz w:val="16"/>
        </w:rPr>
        <w:br w:type="page"/>
      </w:r>
    </w:p>
    <w:p w:rsidR="00782416" w:rsidRPr="00665A44" w:rsidRDefault="00782DE1" w:rsidP="00782416">
      <w:pPr>
        <w:pStyle w:val="Prrafodelista"/>
        <w:spacing w:after="0"/>
        <w:ind w:left="360"/>
        <w:jc w:val="both"/>
        <w:rPr>
          <w:rFonts w:cs="Arial"/>
          <w:sz w:val="16"/>
        </w:rPr>
      </w:pPr>
      <w:r w:rsidRPr="00782DE1">
        <w:rPr>
          <w:rFonts w:eastAsia="Times New Roman"/>
          <w:b/>
          <w:bCs/>
          <w:iCs/>
          <w:sz w:val="24"/>
          <w:szCs w:val="24"/>
          <w:lang w:eastAsia="es-ES"/>
        </w:rPr>
        <w:lastRenderedPageBreak/>
        <mc:AlternateContent>
          <mc:Choice Requires="wps">
            <w:drawing>
              <wp:anchor distT="0" distB="0" distL="114300" distR="114300" simplePos="0" relativeHeight="251667456" behindDoc="0" locked="0" layoutInCell="1" allowOverlap="1" wp14:anchorId="5DDA85CE" wp14:editId="234C22C7">
                <wp:simplePos x="0" y="0"/>
                <wp:positionH relativeFrom="column">
                  <wp:posOffset>48260</wp:posOffset>
                </wp:positionH>
                <wp:positionV relativeFrom="paragraph">
                  <wp:posOffset>-94615</wp:posOffset>
                </wp:positionV>
                <wp:extent cx="561975" cy="7484110"/>
                <wp:effectExtent l="0" t="0" r="28575" b="2159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7484110"/>
                        </a:xfrm>
                        <a:prstGeom prst="rect">
                          <a:avLst/>
                        </a:prstGeom>
                        <a:noFill/>
                        <a:ln w="9525">
                          <a:solidFill>
                            <a:srgbClr val="00607C"/>
                          </a:solidFill>
                          <a:miter lim="800000"/>
                          <a:headEnd/>
                          <a:tailEnd/>
                        </a:ln>
                        <a:extLst>
                          <a:ext uri="{909E8E84-426E-40DD-AFC4-6F175D3DCCD1}">
                            <a14:hiddenFill xmlns:a14="http://schemas.microsoft.com/office/drawing/2010/main">
                              <a:solidFill>
                                <a:srgbClr val="00607C"/>
                              </a:solidFill>
                            </a14:hiddenFill>
                          </a:ext>
                        </a:extLst>
                      </wps:spPr>
                      <wps:txbx>
                        <w:txbxContent>
                          <w:p w:rsidR="00782DE1" w:rsidRPr="00A17CAC" w:rsidRDefault="00782DE1" w:rsidP="00782DE1">
                            <w:pPr>
                              <w:jc w:val="center"/>
                              <w:rPr>
                                <w:b/>
                                <w:color w:val="FFFFFF"/>
                                <w:sz w:val="32"/>
                                <w:szCs w:val="32"/>
                                <w:lang w:val="pt-BR"/>
                              </w:rPr>
                            </w:pPr>
                            <w:r w:rsidRPr="00A17CAC">
                              <w:rPr>
                                <w:b/>
                                <w:color w:val="FFFFFF"/>
                                <w:sz w:val="32"/>
                                <w:szCs w:val="32"/>
                                <w:lang w:val="pt-BR"/>
                              </w:rPr>
                              <w:t>ANEXO I</w:t>
                            </w:r>
                            <w:r>
                              <w:rPr>
                                <w:b/>
                                <w:color w:val="FFFFFF"/>
                                <w:sz w:val="32"/>
                                <w:szCs w:val="32"/>
                                <w:lang w:val="pt-BR"/>
                              </w:rPr>
                              <w:t xml:space="preserve"> </w:t>
                            </w:r>
                            <w:r w:rsidRPr="00A17CAC">
                              <w:rPr>
                                <w:b/>
                                <w:color w:val="FFFFFF"/>
                                <w:sz w:val="32"/>
                                <w:szCs w:val="32"/>
                                <w:lang w:val="pt-BR"/>
                              </w:rPr>
                              <w:t xml:space="preserve">- SISTEMA DE GARANTÍA DE CALIDAD DE LOS </w:t>
                            </w:r>
                            <w:r>
                              <w:rPr>
                                <w:b/>
                                <w:color w:val="FFFFFF"/>
                                <w:sz w:val="32"/>
                                <w:szCs w:val="32"/>
                                <w:lang w:val="pt-BR"/>
                              </w:rPr>
                              <w:t>PROGRAMAS DE DOCTORADO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7" o:spid="_x0000_s1028" type="#_x0000_t202" style="position:absolute;left:0;text-align:left;margin-left:3.8pt;margin-top:-7.45pt;width:44.25pt;height:589.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" filled="f" fillcolor="#00607c" strokecolor="#00607c">
                <v:textbox style="layout-flow:vertical;mso-layout-flow-alt:bottom-to-top">
                  <w:txbxContent>
                    <w:p w:rsidR="00782DE1" w:rsidRPr="00A17CAC" w:rsidRDefault="00782DE1" w:rsidP="00782DE1">
                      <w:pPr>
                        <w:jc w:val="center"/>
                        <w:rPr>
                          <w:b/>
                          <w:color w:val="FFFFFF"/>
                          <w:sz w:val="32"/>
                          <w:szCs w:val="32"/>
                          <w:lang w:val="pt-BR"/>
                        </w:rPr>
                      </w:pPr>
                      <w:r w:rsidRPr="00A17CAC">
                        <w:rPr>
                          <w:b/>
                          <w:color w:val="FFFFFF"/>
                          <w:sz w:val="32"/>
                          <w:szCs w:val="32"/>
                          <w:lang w:val="pt-BR"/>
                        </w:rPr>
                        <w:t>ANEXO I</w:t>
                      </w:r>
                      <w:r>
                        <w:rPr>
                          <w:b/>
                          <w:color w:val="FFFFFF"/>
                          <w:sz w:val="32"/>
                          <w:szCs w:val="32"/>
                          <w:lang w:val="pt-BR"/>
                        </w:rPr>
                        <w:t xml:space="preserve"> </w:t>
                      </w:r>
                      <w:r w:rsidRPr="00A17CAC">
                        <w:rPr>
                          <w:b/>
                          <w:color w:val="FFFFFF"/>
                          <w:sz w:val="32"/>
                          <w:szCs w:val="32"/>
                          <w:lang w:val="pt-BR"/>
                        </w:rPr>
                        <w:t xml:space="preserve">- SISTEMA DE GARANTÍA DE CALIDAD DE LOS </w:t>
                      </w:r>
                      <w:r>
                        <w:rPr>
                          <w:b/>
                          <w:color w:val="FFFFFF"/>
                          <w:sz w:val="32"/>
                          <w:szCs w:val="32"/>
                          <w:lang w:val="pt-BR"/>
                        </w:rPr>
                        <w:t>PROGRAMAS DE DOCTORADO</w:t>
                      </w:r>
                    </w:p>
                  </w:txbxContent>
                </v:textbox>
              </v:shape>
            </w:pict>
          </mc:Fallback>
        </mc:AlternateContent>
      </w:r>
      <w:r w:rsidRPr="00782DE1">
        <w:rPr>
          <w:rFonts w:eastAsia="Times New Roman"/>
          <w:b/>
          <w:bCs/>
          <w:iCs/>
          <w:sz w:val="24"/>
          <w:szCs w:val="24"/>
          <w:lang w:eastAsia="es-ES"/>
        </w:rPr>
        <mc:AlternateContent>
          <mc:Choice Requires="wps">
            <w:drawing>
              <wp:anchor distT="0" distB="0" distL="114300" distR="114300" simplePos="0" relativeHeight="251666432" behindDoc="0" locked="0" layoutInCell="1" allowOverlap="1" wp14:anchorId="06F07895" wp14:editId="524E8F58">
                <wp:simplePos x="0" y="0"/>
                <wp:positionH relativeFrom="column">
                  <wp:posOffset>-29845</wp:posOffset>
                </wp:positionH>
                <wp:positionV relativeFrom="paragraph">
                  <wp:posOffset>-88900</wp:posOffset>
                </wp:positionV>
                <wp:extent cx="638175" cy="7557770"/>
                <wp:effectExtent l="0" t="0" r="28575" b="24130"/>
                <wp:wrapNone/>
                <wp:docPr id="16" name="Rectángulo redondead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7557770"/>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6" o:spid="_x0000_s1026" style="position:absolute;margin-left:-2.35pt;margin-top:-7pt;width:50.25pt;height:59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" fillcolor="#00607c"/>
            </w:pict>
          </mc:Fallback>
        </mc:AlternateContent>
      </w: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r>
        <w:rPr>
          <w:noProof/>
          <w:lang w:eastAsia="es-ES"/>
        </w:rPr>
        <mc:AlternateContent>
          <mc:Choice Requires="wps">
            <w:drawing>
              <wp:anchor distT="0" distB="0" distL="114300" distR="114300" simplePos="0" relativeHeight="251664384" behindDoc="0" locked="0" layoutInCell="1" allowOverlap="1" wp14:anchorId="1699B436" wp14:editId="21A344D3">
                <wp:simplePos x="0" y="0"/>
                <wp:positionH relativeFrom="column">
                  <wp:posOffset>1153160</wp:posOffset>
                </wp:positionH>
                <wp:positionV relativeFrom="paragraph">
                  <wp:posOffset>172720</wp:posOffset>
                </wp:positionV>
                <wp:extent cx="5238750" cy="1293495"/>
                <wp:effectExtent l="0" t="0" r="19050" b="20955"/>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2934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82416" w:rsidRPr="003344DE" w:rsidRDefault="00782416" w:rsidP="00782416">
                            <w:pPr>
                              <w:spacing w:after="0" w:line="240" w:lineRule="auto"/>
                              <w:rPr>
                                <w:b/>
                                <w:sz w:val="32"/>
                                <w:szCs w:val="32"/>
                              </w:rPr>
                            </w:pPr>
                            <w:r w:rsidRPr="003344DE">
                              <w:rPr>
                                <w:b/>
                                <w:sz w:val="32"/>
                                <w:szCs w:val="32"/>
                              </w:rPr>
                              <w:t xml:space="preserve">HERRAMIENTAS Y FORMATOS: </w:t>
                            </w:r>
                          </w:p>
                          <w:p w:rsidR="00782416" w:rsidRPr="001A0E8C" w:rsidRDefault="00782416" w:rsidP="00782416">
                            <w:pPr>
                              <w:spacing w:after="0"/>
                              <w:jc w:val="right"/>
                              <w:rPr>
                                <w:b/>
                                <w:sz w:val="32"/>
                                <w:szCs w:val="32"/>
                              </w:rPr>
                            </w:pPr>
                            <w:r>
                              <w:rPr>
                                <w:b/>
                                <w:sz w:val="32"/>
                                <w:szCs w:val="32"/>
                              </w:rPr>
                              <w:t>P05-</w:t>
                            </w:r>
                            <w:r w:rsidRPr="00607CF6">
                              <w:rPr>
                                <w:b/>
                                <w:sz w:val="32"/>
                                <w:szCs w:val="32"/>
                              </w:rPr>
                              <w:t xml:space="preserve">PROCEDIMIENTO </w:t>
                            </w:r>
                            <w:r w:rsidRPr="001A0E8C">
                              <w:rPr>
                                <w:b/>
                                <w:sz w:val="32"/>
                                <w:szCs w:val="32"/>
                              </w:rPr>
                              <w:t>DE COORDINACIÓN ENTRE LAS UNIVERSIDADES PARTICIPANTES, EN PROGRAMAS DE DOCTORADO CONJUNTOS</w:t>
                            </w:r>
                          </w:p>
                          <w:p w:rsidR="00782416" w:rsidRPr="008A6A4D" w:rsidRDefault="00782416" w:rsidP="00782416">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6" o:spid="_x0000_s1029" type="#_x0000_t202" style="position:absolute;left:0;text-align:left;margin-left:90.8pt;margin-top:13.6pt;width:412.5pt;height:10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" filled="f">
                <v:textbox>
                  <w:txbxContent>
                    <w:p w:rsidR="00782416" w:rsidRPr="003344DE" w:rsidRDefault="00782416" w:rsidP="00782416">
                      <w:pPr>
                        <w:spacing w:after="0" w:line="240" w:lineRule="auto"/>
                        <w:rPr>
                          <w:b/>
                          <w:sz w:val="32"/>
                          <w:szCs w:val="32"/>
                        </w:rPr>
                      </w:pPr>
                      <w:r w:rsidRPr="003344DE">
                        <w:rPr>
                          <w:b/>
                          <w:sz w:val="32"/>
                          <w:szCs w:val="32"/>
                        </w:rPr>
                        <w:t xml:space="preserve">HERRAMIENTAS Y FORMATOS: </w:t>
                      </w:r>
                    </w:p>
                    <w:p w:rsidR="00782416" w:rsidRPr="001A0E8C" w:rsidRDefault="00782416" w:rsidP="00782416">
                      <w:pPr>
                        <w:spacing w:after="0"/>
                        <w:jc w:val="right"/>
                        <w:rPr>
                          <w:b/>
                          <w:sz w:val="32"/>
                          <w:szCs w:val="32"/>
                        </w:rPr>
                      </w:pPr>
                      <w:r>
                        <w:rPr>
                          <w:b/>
                          <w:sz w:val="32"/>
                          <w:szCs w:val="32"/>
                        </w:rPr>
                        <w:t>P05-</w:t>
                      </w:r>
                      <w:r w:rsidRPr="00607CF6">
                        <w:rPr>
                          <w:b/>
                          <w:sz w:val="32"/>
                          <w:szCs w:val="32"/>
                        </w:rPr>
                        <w:t xml:space="preserve">PROCEDIMIENTO </w:t>
                      </w:r>
                      <w:r w:rsidRPr="001A0E8C">
                        <w:rPr>
                          <w:b/>
                          <w:sz w:val="32"/>
                          <w:szCs w:val="32"/>
                        </w:rPr>
                        <w:t>DE COORDINACIÓN ENTRE LAS UNIVERSIDADES PARTICIPANTES, EN PROGRAMAS DE DOCTORADO CONJUNTOS</w:t>
                      </w:r>
                    </w:p>
                    <w:p w:rsidR="00782416" w:rsidRPr="008A6A4D" w:rsidRDefault="00782416" w:rsidP="00782416">
                      <w:pPr>
                        <w:jc w:val="right"/>
                        <w:rPr>
                          <w:sz w:val="32"/>
                          <w:szCs w:val="32"/>
                        </w:rPr>
                      </w:pPr>
                    </w:p>
                  </w:txbxContent>
                </v:textbox>
              </v:shape>
            </w:pict>
          </mc:Fallback>
        </mc:AlternateContent>
      </w: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782DE1" w:rsidRDefault="00782DE1" w:rsidP="00782416">
      <w:pPr>
        <w:keepNext/>
        <w:spacing w:after="0" w:line="240" w:lineRule="auto"/>
        <w:jc w:val="both"/>
        <w:outlineLvl w:val="1"/>
        <w:rPr>
          <w:rFonts w:eastAsia="Times New Roman"/>
          <w:b/>
          <w:bCs/>
          <w:iCs/>
          <w:sz w:val="24"/>
          <w:szCs w:val="24"/>
          <w:lang w:eastAsia="es-ES"/>
        </w:rPr>
      </w:pPr>
    </w:p>
    <w:p w:rsidR="00C66193" w:rsidRDefault="00C66193">
      <w:pPr>
        <w:rPr>
          <w:rFonts w:eastAsia="Times New Roman"/>
          <w:b/>
          <w:color w:val="FFFFFF"/>
          <w:sz w:val="20"/>
          <w:szCs w:val="20"/>
          <w:lang w:eastAsia="es-ES"/>
        </w:rPr>
      </w:pP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574"/>
      </w:tblGrid>
      <w:tr w:rsidR="00782DE1" w:rsidRPr="00782DE1" w:rsidTr="006C638E">
        <w:trPr>
          <w:jc w:val="center"/>
        </w:trPr>
        <w:tc>
          <w:tcPr>
            <w:tcW w:w="2735" w:type="dxa"/>
            <w:shd w:val="clear" w:color="auto" w:fill="00607C"/>
            <w:vAlign w:val="center"/>
          </w:tcPr>
          <w:p w:rsidR="009D0BA7" w:rsidRPr="00782DE1" w:rsidRDefault="009D0BA7" w:rsidP="006C638E">
            <w:pPr>
              <w:snapToGrid w:val="0"/>
              <w:spacing w:after="0"/>
              <w:rPr>
                <w:rFonts w:eastAsia="Times New Roman"/>
                <w:b/>
                <w:color w:val="FFFFFF" w:themeColor="background1"/>
                <w:sz w:val="20"/>
                <w:szCs w:val="20"/>
                <w:lang w:eastAsia="es-ES"/>
              </w:rPr>
            </w:pPr>
            <w:r w:rsidRPr="00782DE1">
              <w:rPr>
                <w:rFonts w:eastAsia="Times New Roman"/>
                <w:b/>
                <w:color w:val="FFFFFF" w:themeColor="background1"/>
                <w:sz w:val="20"/>
                <w:szCs w:val="20"/>
                <w:lang w:eastAsia="es-ES"/>
              </w:rPr>
              <w:lastRenderedPageBreak/>
              <w:t>CURSO ACADÉMICO:</w:t>
            </w:r>
          </w:p>
        </w:tc>
        <w:tc>
          <w:tcPr>
            <w:tcW w:w="5424" w:type="dxa"/>
            <w:gridSpan w:val="2"/>
          </w:tcPr>
          <w:p w:rsidR="009D0BA7" w:rsidRPr="00782DE1" w:rsidRDefault="009D0BA7" w:rsidP="006C638E">
            <w:pPr>
              <w:spacing w:after="0"/>
              <w:rPr>
                <w:rFonts w:eastAsia="Times New Roman" w:cs="Calibri"/>
                <w:lang w:eastAsia="es-ES"/>
              </w:rPr>
            </w:pPr>
          </w:p>
        </w:tc>
      </w:tr>
      <w:tr w:rsidR="00782DE1" w:rsidRPr="00782DE1" w:rsidTr="006C638E">
        <w:trPr>
          <w:jc w:val="center"/>
        </w:trPr>
        <w:tc>
          <w:tcPr>
            <w:tcW w:w="2735" w:type="dxa"/>
            <w:shd w:val="clear" w:color="auto" w:fill="00607C"/>
            <w:vAlign w:val="center"/>
          </w:tcPr>
          <w:p w:rsidR="009D0BA7" w:rsidRPr="00782DE1" w:rsidRDefault="009D0BA7" w:rsidP="006C638E">
            <w:pPr>
              <w:snapToGrid w:val="0"/>
              <w:spacing w:after="0"/>
              <w:rPr>
                <w:rFonts w:eastAsia="Times New Roman"/>
                <w:b/>
                <w:color w:val="FFFFFF" w:themeColor="background1"/>
                <w:sz w:val="20"/>
                <w:szCs w:val="20"/>
                <w:lang w:eastAsia="es-ES"/>
              </w:rPr>
            </w:pPr>
            <w:r w:rsidRPr="00782DE1">
              <w:rPr>
                <w:rFonts w:eastAsia="Times New Roman"/>
                <w:b/>
                <w:color w:val="FFFFFF" w:themeColor="background1"/>
                <w:sz w:val="20"/>
                <w:szCs w:val="20"/>
                <w:lang w:eastAsia="es-ES"/>
              </w:rPr>
              <w:t>PROGRAMA DE DOCTORADO:</w:t>
            </w:r>
          </w:p>
        </w:tc>
        <w:tc>
          <w:tcPr>
            <w:tcW w:w="5424" w:type="dxa"/>
            <w:gridSpan w:val="2"/>
          </w:tcPr>
          <w:p w:rsidR="009D0BA7" w:rsidRPr="00782DE1" w:rsidRDefault="009D0BA7" w:rsidP="006C638E">
            <w:pPr>
              <w:spacing w:after="0"/>
              <w:rPr>
                <w:rFonts w:eastAsia="Times New Roman" w:cs="Calibri"/>
                <w:lang w:eastAsia="es-ES"/>
              </w:rPr>
            </w:pPr>
          </w:p>
        </w:tc>
      </w:tr>
      <w:tr w:rsidR="00782DE1" w:rsidRPr="00782DE1" w:rsidTr="006C638E">
        <w:trPr>
          <w:jc w:val="center"/>
        </w:trPr>
        <w:tc>
          <w:tcPr>
            <w:tcW w:w="2735" w:type="dxa"/>
            <w:shd w:val="clear" w:color="auto" w:fill="00607C"/>
            <w:vAlign w:val="center"/>
          </w:tcPr>
          <w:p w:rsidR="009D0BA7" w:rsidRPr="00782DE1" w:rsidRDefault="009D0BA7" w:rsidP="006C638E">
            <w:pPr>
              <w:snapToGrid w:val="0"/>
              <w:spacing w:after="0"/>
              <w:rPr>
                <w:rFonts w:eastAsia="Times New Roman"/>
                <w:b/>
                <w:color w:val="FFFFFF" w:themeColor="background1"/>
                <w:sz w:val="20"/>
                <w:szCs w:val="20"/>
                <w:lang w:eastAsia="es-ES"/>
              </w:rPr>
            </w:pPr>
            <w:r w:rsidRPr="00782DE1">
              <w:rPr>
                <w:rFonts w:eastAsia="Times New Roman"/>
                <w:b/>
                <w:color w:val="FFFFFF" w:themeColor="background1"/>
                <w:sz w:val="20"/>
                <w:szCs w:val="20"/>
                <w:lang w:eastAsia="es-ES"/>
              </w:rPr>
              <w:t>ESCUELA DE DOCTORADO:</w:t>
            </w:r>
          </w:p>
        </w:tc>
        <w:tc>
          <w:tcPr>
            <w:tcW w:w="5424" w:type="dxa"/>
            <w:gridSpan w:val="2"/>
          </w:tcPr>
          <w:p w:rsidR="009D0BA7" w:rsidRPr="00782DE1" w:rsidRDefault="009D0BA7" w:rsidP="006C638E">
            <w:pPr>
              <w:spacing w:after="0"/>
              <w:rPr>
                <w:rFonts w:eastAsia="Times New Roman" w:cs="Calibri"/>
                <w:lang w:eastAsia="es-ES"/>
              </w:rPr>
            </w:pPr>
          </w:p>
        </w:tc>
      </w:tr>
      <w:tr w:rsidR="00782DE1" w:rsidRPr="00782DE1" w:rsidTr="006C638E">
        <w:trPr>
          <w:jc w:val="center"/>
        </w:trPr>
        <w:tc>
          <w:tcPr>
            <w:tcW w:w="2735" w:type="dxa"/>
            <w:shd w:val="clear" w:color="auto" w:fill="00607C"/>
            <w:vAlign w:val="center"/>
          </w:tcPr>
          <w:p w:rsidR="009D0BA7" w:rsidRPr="00782DE1" w:rsidRDefault="009D0BA7" w:rsidP="006C638E">
            <w:pPr>
              <w:snapToGrid w:val="0"/>
              <w:spacing w:after="0"/>
              <w:rPr>
                <w:rFonts w:eastAsia="Times New Roman"/>
                <w:b/>
                <w:color w:val="FFFFFF" w:themeColor="background1"/>
                <w:sz w:val="20"/>
                <w:szCs w:val="20"/>
                <w:lang w:eastAsia="es-ES"/>
              </w:rPr>
            </w:pPr>
            <w:r w:rsidRPr="00782DE1">
              <w:rPr>
                <w:rFonts w:eastAsia="Times New Roman"/>
                <w:b/>
                <w:color w:val="FFFFFF" w:themeColor="background1"/>
                <w:sz w:val="20"/>
                <w:szCs w:val="20"/>
                <w:lang w:eastAsia="es-ES"/>
              </w:rPr>
              <w:t>UNIVERSIDAD PARTICIPANTE:</w:t>
            </w:r>
          </w:p>
        </w:tc>
        <w:tc>
          <w:tcPr>
            <w:tcW w:w="5424" w:type="dxa"/>
            <w:gridSpan w:val="2"/>
          </w:tcPr>
          <w:p w:rsidR="009D0BA7" w:rsidRPr="00782DE1" w:rsidRDefault="009D0BA7" w:rsidP="006C638E">
            <w:pPr>
              <w:spacing w:after="0"/>
              <w:rPr>
                <w:rFonts w:eastAsia="Times New Roman" w:cs="Calibri"/>
                <w:lang w:eastAsia="es-ES"/>
              </w:rPr>
            </w:pPr>
          </w:p>
        </w:tc>
      </w:tr>
      <w:tr w:rsidR="00782DE1" w:rsidRPr="00782DE1" w:rsidTr="006C638E">
        <w:trPr>
          <w:jc w:val="center"/>
        </w:trPr>
        <w:tc>
          <w:tcPr>
            <w:tcW w:w="3585" w:type="dxa"/>
            <w:gridSpan w:val="2"/>
            <w:shd w:val="clear" w:color="auto" w:fill="00607C"/>
            <w:vAlign w:val="center"/>
          </w:tcPr>
          <w:p w:rsidR="009D0BA7" w:rsidRPr="00782DE1" w:rsidRDefault="009D0BA7" w:rsidP="006C638E">
            <w:pPr>
              <w:snapToGrid w:val="0"/>
              <w:spacing w:after="0"/>
              <w:rPr>
                <w:rFonts w:eastAsia="Times New Roman"/>
                <w:b/>
                <w:color w:val="FFFFFF" w:themeColor="background1"/>
                <w:sz w:val="20"/>
                <w:szCs w:val="20"/>
                <w:lang w:eastAsia="es-ES"/>
              </w:rPr>
            </w:pPr>
            <w:r w:rsidRPr="00782DE1">
              <w:rPr>
                <w:rFonts w:eastAsia="Times New Roman"/>
                <w:b/>
                <w:color w:val="FFFFFF" w:themeColor="background1"/>
                <w:sz w:val="20"/>
                <w:szCs w:val="20"/>
                <w:lang w:eastAsia="es-ES"/>
              </w:rPr>
              <w:t>RESPONSABLE DE CUMPLIMENTACIÓN:</w:t>
            </w:r>
          </w:p>
        </w:tc>
        <w:tc>
          <w:tcPr>
            <w:tcW w:w="4574" w:type="dxa"/>
          </w:tcPr>
          <w:p w:rsidR="009D0BA7" w:rsidRPr="00782DE1" w:rsidRDefault="009D0BA7" w:rsidP="006C638E">
            <w:pPr>
              <w:spacing w:after="0"/>
              <w:rPr>
                <w:rFonts w:eastAsia="Times New Roman" w:cs="Calibri"/>
                <w:lang w:eastAsia="es-ES"/>
              </w:rPr>
            </w:pPr>
            <w:r w:rsidRPr="00782DE1">
              <w:rPr>
                <w:rFonts w:eastAsia="Times New Roman" w:cs="Calibri"/>
                <w:lang w:eastAsia="es-ES"/>
              </w:rPr>
              <w:t>Servicio de Gestión de la Calidad y Títulos UCA / Servicios de Calidad otras Universidades</w:t>
            </w:r>
          </w:p>
        </w:tc>
      </w:tr>
      <w:tr w:rsidR="00782DE1" w:rsidRPr="00782DE1" w:rsidTr="006C638E">
        <w:trPr>
          <w:jc w:val="center"/>
        </w:trPr>
        <w:tc>
          <w:tcPr>
            <w:tcW w:w="3585" w:type="dxa"/>
            <w:gridSpan w:val="2"/>
            <w:shd w:val="clear" w:color="auto" w:fill="00607C"/>
            <w:vAlign w:val="center"/>
          </w:tcPr>
          <w:p w:rsidR="009D0BA7" w:rsidRPr="00782DE1" w:rsidRDefault="009D0BA7" w:rsidP="006C638E">
            <w:pPr>
              <w:snapToGrid w:val="0"/>
              <w:spacing w:after="0"/>
              <w:rPr>
                <w:rFonts w:eastAsia="Times New Roman"/>
                <w:b/>
                <w:color w:val="FFFFFF" w:themeColor="background1"/>
                <w:sz w:val="20"/>
                <w:szCs w:val="20"/>
                <w:lang w:eastAsia="es-ES"/>
              </w:rPr>
            </w:pPr>
            <w:r w:rsidRPr="00782DE1">
              <w:rPr>
                <w:rFonts w:eastAsia="Times New Roman"/>
                <w:b/>
                <w:color w:val="FFFFFF" w:themeColor="background1"/>
                <w:sz w:val="20"/>
                <w:szCs w:val="20"/>
                <w:lang w:eastAsia="es-ES"/>
              </w:rPr>
              <w:t>RECEPTOR DEL INFORME:</w:t>
            </w:r>
          </w:p>
        </w:tc>
        <w:tc>
          <w:tcPr>
            <w:tcW w:w="4574" w:type="dxa"/>
          </w:tcPr>
          <w:p w:rsidR="009D0BA7" w:rsidRPr="00782DE1" w:rsidRDefault="009D0BA7" w:rsidP="009D0BA7">
            <w:pPr>
              <w:spacing w:after="0"/>
              <w:rPr>
                <w:rFonts w:eastAsia="Times New Roman" w:cs="Calibri"/>
                <w:lang w:eastAsia="es-ES"/>
              </w:rPr>
            </w:pPr>
            <w:r w:rsidRPr="00782DE1">
              <w:rPr>
                <w:rFonts w:eastAsia="Times New Roman" w:cs="Calibri"/>
                <w:lang w:eastAsia="es-ES"/>
              </w:rPr>
              <w:t>Comisión Calidad del PD / Servicio de Gestión de la Calidad y Títulos</w:t>
            </w:r>
          </w:p>
        </w:tc>
      </w:tr>
    </w:tbl>
    <w:p w:rsidR="009D0BA7" w:rsidRPr="00782DE1" w:rsidRDefault="009D0BA7" w:rsidP="007137D5">
      <w:pPr>
        <w:keepNext/>
        <w:spacing w:after="120" w:line="240" w:lineRule="auto"/>
        <w:rPr>
          <w:rFonts w:ascii="Arial" w:eastAsia="Times New Roman" w:hAnsi="Arial" w:cs="Arial"/>
          <w:lang w:eastAsia="es-ES"/>
        </w:rPr>
      </w:pPr>
    </w:p>
    <w:p w:rsidR="00782DE1" w:rsidRDefault="00782DE1" w:rsidP="007137D5">
      <w:pPr>
        <w:keepNext/>
        <w:spacing w:after="120" w:line="240" w:lineRule="auto"/>
        <w:rPr>
          <w:rFonts w:asciiTheme="minorHAnsi" w:eastAsia="Times New Roman" w:hAnsiTheme="minorHAnsi" w:cs="Arial"/>
          <w:lang w:eastAsia="es-ES"/>
        </w:rPr>
      </w:pPr>
    </w:p>
    <w:p w:rsidR="00782DE1" w:rsidRDefault="00782DE1" w:rsidP="007137D5">
      <w:pPr>
        <w:keepNext/>
        <w:spacing w:after="120" w:line="240" w:lineRule="auto"/>
        <w:rPr>
          <w:rFonts w:asciiTheme="minorHAnsi" w:eastAsia="Times New Roman" w:hAnsiTheme="minorHAnsi" w:cs="Arial"/>
          <w:lang w:eastAsia="es-ES"/>
        </w:rPr>
      </w:pPr>
    </w:p>
    <w:p w:rsidR="00782DE1" w:rsidRDefault="00782DE1" w:rsidP="007137D5">
      <w:pPr>
        <w:keepNext/>
        <w:spacing w:after="120" w:line="240" w:lineRule="auto"/>
        <w:rPr>
          <w:rFonts w:asciiTheme="minorHAnsi" w:eastAsia="Times New Roman" w:hAnsiTheme="minorHAnsi" w:cs="Arial"/>
          <w:lang w:eastAsia="es-ES"/>
        </w:rPr>
      </w:pPr>
    </w:p>
    <w:p w:rsidR="00782DE1" w:rsidRDefault="00782DE1" w:rsidP="007137D5">
      <w:pPr>
        <w:keepNext/>
        <w:spacing w:after="120" w:line="240" w:lineRule="auto"/>
        <w:rPr>
          <w:rFonts w:asciiTheme="minorHAnsi" w:eastAsia="Times New Roman" w:hAnsiTheme="minorHAnsi" w:cs="Arial"/>
          <w:lang w:eastAsia="es-ES"/>
        </w:rPr>
      </w:pPr>
    </w:p>
    <w:p w:rsidR="009D0BA7" w:rsidRPr="00782DE1" w:rsidRDefault="00831361" w:rsidP="007137D5">
      <w:pPr>
        <w:keepNext/>
        <w:spacing w:after="120" w:line="240" w:lineRule="auto"/>
        <w:rPr>
          <w:rFonts w:asciiTheme="minorHAnsi" w:eastAsia="Times New Roman" w:hAnsiTheme="minorHAnsi" w:cs="Arial"/>
          <w:lang w:eastAsia="es-ES"/>
        </w:rPr>
      </w:pPr>
      <w:r w:rsidRPr="00782DE1">
        <w:rPr>
          <w:rFonts w:asciiTheme="minorHAnsi" w:eastAsia="Times New Roman" w:hAnsiTheme="minorHAnsi" w:cs="Arial"/>
          <w:lang w:eastAsia="es-ES"/>
        </w:rPr>
        <w:t xml:space="preserve">Incluye </w:t>
      </w:r>
      <w:r w:rsidR="009D0BA7" w:rsidRPr="00782DE1">
        <w:rPr>
          <w:rFonts w:asciiTheme="minorHAnsi" w:eastAsia="Times New Roman" w:hAnsiTheme="minorHAnsi" w:cs="Arial"/>
          <w:lang w:eastAsia="es-ES"/>
        </w:rPr>
        <w:t>los formatos de indicadores de los siguientes procedimientos:</w:t>
      </w:r>
    </w:p>
    <w:p w:rsidR="009D0BA7" w:rsidRPr="00782DE1" w:rsidRDefault="009D0BA7" w:rsidP="00831361">
      <w:pPr>
        <w:pStyle w:val="Prrafodelista"/>
        <w:numPr>
          <w:ilvl w:val="0"/>
          <w:numId w:val="16"/>
        </w:numPr>
        <w:spacing w:after="0"/>
        <w:jc w:val="both"/>
      </w:pPr>
      <w:r w:rsidRPr="00782DE1">
        <w:t>FSGCPD-P01-01: Informe de indicadores del procedimiento para la difusión e información pública del programa de doctorado</w:t>
      </w:r>
    </w:p>
    <w:p w:rsidR="004B2934" w:rsidRPr="00782DE1" w:rsidRDefault="004B2934" w:rsidP="00831361">
      <w:pPr>
        <w:pStyle w:val="Prrafodelista"/>
        <w:numPr>
          <w:ilvl w:val="0"/>
          <w:numId w:val="16"/>
        </w:numPr>
        <w:spacing w:after="0"/>
        <w:jc w:val="both"/>
      </w:pPr>
      <w:r w:rsidRPr="00782DE1">
        <w:t>FSGCD-P02-01: Informe de indicadores del procedimiento para la admisión y perfil de ingreso del programa de doctorado</w:t>
      </w:r>
    </w:p>
    <w:p w:rsidR="009D0BA7" w:rsidRPr="00782DE1" w:rsidRDefault="009D0BA7" w:rsidP="00831361">
      <w:pPr>
        <w:pStyle w:val="Prrafodelista"/>
        <w:numPr>
          <w:ilvl w:val="0"/>
          <w:numId w:val="16"/>
        </w:numPr>
        <w:spacing w:after="0"/>
        <w:jc w:val="both"/>
      </w:pPr>
      <w:r w:rsidRPr="00782DE1">
        <w:t>FSGCD-P03-01: Informe de indicadores del procedimiento de acogida, apoyo de la formación y orientación del doctorando.</w:t>
      </w:r>
    </w:p>
    <w:p w:rsidR="004B2934" w:rsidRPr="00782DE1" w:rsidRDefault="004B2934" w:rsidP="00831361">
      <w:pPr>
        <w:pStyle w:val="Prrafodelista"/>
        <w:numPr>
          <w:ilvl w:val="0"/>
          <w:numId w:val="16"/>
        </w:numPr>
        <w:spacing w:after="0"/>
        <w:jc w:val="both"/>
      </w:pPr>
      <w:r w:rsidRPr="00782DE1">
        <w:t xml:space="preserve">FSGCPD-P04-01: Informe de indicadores del procedimiento para la planificación, el desarrollo, y medición de los resultados de aprendizaje.   </w:t>
      </w:r>
    </w:p>
    <w:p w:rsidR="004B2934" w:rsidRPr="00782DE1" w:rsidRDefault="004B2934" w:rsidP="00831361">
      <w:pPr>
        <w:numPr>
          <w:ilvl w:val="0"/>
          <w:numId w:val="16"/>
        </w:numPr>
        <w:spacing w:after="0"/>
        <w:contextualSpacing/>
        <w:jc w:val="both"/>
        <w:rPr>
          <w:rFonts w:eastAsia="Times New Roman"/>
          <w:lang w:eastAsia="es-ES"/>
        </w:rPr>
      </w:pPr>
      <w:r w:rsidRPr="00782DE1">
        <w:rPr>
          <w:rFonts w:eastAsia="Times New Roman"/>
          <w:lang w:eastAsia="es-ES"/>
        </w:rPr>
        <w:t>FSGCPD-P06-02: Informe de indicadores del procedimiento para la gestión y evaluación de los programas de movilidad.</w:t>
      </w:r>
    </w:p>
    <w:p w:rsidR="004B2934" w:rsidRPr="00782DE1" w:rsidRDefault="004B2934" w:rsidP="00831361">
      <w:pPr>
        <w:numPr>
          <w:ilvl w:val="0"/>
          <w:numId w:val="16"/>
        </w:numPr>
        <w:spacing w:after="0"/>
        <w:contextualSpacing/>
        <w:jc w:val="both"/>
        <w:rPr>
          <w:rFonts w:eastAsia="Times New Roman"/>
          <w:lang w:eastAsia="es-ES"/>
        </w:rPr>
      </w:pPr>
      <w:r w:rsidRPr="00782DE1">
        <w:rPr>
          <w:rFonts w:eastAsia="Times New Roman"/>
          <w:lang w:eastAsia="es-ES"/>
        </w:rPr>
        <w:t>FSGCPD-07-02: Informe de indicadores del procedimiento para el análisis y seguimiento de la inserción laboral de los doctores egresados.</w:t>
      </w:r>
    </w:p>
    <w:p w:rsidR="009D0BA7" w:rsidRPr="00782DE1" w:rsidRDefault="004B2934" w:rsidP="00831361">
      <w:pPr>
        <w:pStyle w:val="Prrafodelista"/>
        <w:numPr>
          <w:ilvl w:val="0"/>
          <w:numId w:val="16"/>
        </w:numPr>
        <w:spacing w:after="0"/>
        <w:jc w:val="both"/>
      </w:pPr>
      <w:r w:rsidRPr="00782DE1">
        <w:t>FSGCPD-</w:t>
      </w:r>
      <w:r w:rsidRPr="00782DE1">
        <w:rPr>
          <w:rFonts w:eastAsia="Times New Roman"/>
          <w:lang w:eastAsia="es-ES"/>
        </w:rPr>
        <w:t>P08</w:t>
      </w:r>
      <w:r w:rsidRPr="00782DE1">
        <w:t>-01: Informe de indicadores del procedimiento para la evaluación y análisis de la satisfacción global de los grupos de interés sobre el PD</w:t>
      </w:r>
    </w:p>
    <w:p w:rsidR="004B2934" w:rsidRPr="00782DE1" w:rsidRDefault="004B2934" w:rsidP="00831361">
      <w:pPr>
        <w:pStyle w:val="Prrafodelista"/>
        <w:numPr>
          <w:ilvl w:val="0"/>
          <w:numId w:val="16"/>
        </w:numPr>
        <w:spacing w:after="0"/>
        <w:jc w:val="both"/>
      </w:pPr>
      <w:r w:rsidRPr="00782DE1">
        <w:t>FSGCPD-P09-01: Informe de indicadores del procedimiento para el análisis y mejora de la calidad del profesorado.</w:t>
      </w:r>
    </w:p>
    <w:p w:rsidR="004B2934" w:rsidRPr="00782DE1" w:rsidRDefault="004B2934" w:rsidP="00831361">
      <w:pPr>
        <w:pStyle w:val="Prrafodelista"/>
        <w:numPr>
          <w:ilvl w:val="0"/>
          <w:numId w:val="16"/>
        </w:numPr>
        <w:spacing w:after="0"/>
        <w:jc w:val="both"/>
      </w:pPr>
      <w:r w:rsidRPr="00782DE1">
        <w:t>FSGCPD-P10-01: Informe de indicadores del procedimiento de la Gestión de los Recursos y Servicios.</w:t>
      </w:r>
    </w:p>
    <w:p w:rsidR="00F2300D" w:rsidRPr="00782DE1" w:rsidRDefault="00F2300D" w:rsidP="00831361">
      <w:pPr>
        <w:pStyle w:val="Prrafodelista"/>
        <w:numPr>
          <w:ilvl w:val="0"/>
          <w:numId w:val="16"/>
        </w:numPr>
        <w:spacing w:after="0"/>
        <w:jc w:val="both"/>
      </w:pPr>
      <w:r w:rsidRPr="00782DE1">
        <w:t>FSGCPD-P11-01: Informe indicadores del procedimiento para la gestión de incidencias, reclamaciones, sugerencias y felicitaciones del programa de doctorado</w:t>
      </w:r>
    </w:p>
    <w:p w:rsidR="00F2300D" w:rsidRPr="00782DE1" w:rsidRDefault="00F2300D" w:rsidP="00831361">
      <w:pPr>
        <w:pStyle w:val="Prrafodelista"/>
        <w:spacing w:after="0"/>
      </w:pPr>
    </w:p>
    <w:p w:rsidR="009D0BA7" w:rsidRPr="00782DE1" w:rsidRDefault="009D0BA7" w:rsidP="007137D5">
      <w:pPr>
        <w:keepNext/>
        <w:spacing w:after="120" w:line="240" w:lineRule="auto"/>
        <w:rPr>
          <w:rFonts w:ascii="Arial" w:eastAsia="Times New Roman" w:hAnsi="Arial" w:cs="Arial"/>
          <w:lang w:eastAsia="es-ES"/>
        </w:rPr>
      </w:pPr>
    </w:p>
    <w:sectPr w:rsidR="009D0BA7" w:rsidRPr="00782DE1" w:rsidSect="000E4E20">
      <w:headerReference w:type="first" r:id="rId13"/>
      <w:footerReference w:type="first" r:id="rId14"/>
      <w:pgSz w:w="11906" w:h="16838"/>
      <w:pgMar w:top="1134" w:right="1134" w:bottom="1134" w:left="1134" w:header="68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63B" w:rsidRDefault="00A6163B" w:rsidP="00A02572">
      <w:pPr>
        <w:spacing w:after="0" w:line="240" w:lineRule="auto"/>
      </w:pPr>
      <w:r>
        <w:separator/>
      </w:r>
    </w:p>
  </w:endnote>
  <w:endnote w:type="continuationSeparator" w:id="0">
    <w:p w:rsidR="00A6163B" w:rsidRDefault="00A6163B" w:rsidP="00A02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0A69EF" w:rsidRPr="00885E3F" w:rsidTr="000A69EF">
      <w:trPr>
        <w:jc w:val="center"/>
      </w:trPr>
      <w:tc>
        <w:tcPr>
          <w:tcW w:w="3108" w:type="dxa"/>
          <w:shd w:val="clear" w:color="auto" w:fill="878785"/>
        </w:tcPr>
        <w:p w:rsidR="000A69EF" w:rsidRPr="00885E3F" w:rsidRDefault="000A69EF" w:rsidP="00802E82">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0A69EF" w:rsidRPr="00885E3F" w:rsidRDefault="000A69EF" w:rsidP="00802E82">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rsidR="000A69EF" w:rsidRPr="00105192" w:rsidRDefault="000A69EF" w:rsidP="00802E82">
          <w:pPr>
            <w:spacing w:after="0" w:line="240" w:lineRule="auto"/>
            <w:jc w:val="right"/>
            <w:rPr>
              <w:b/>
            </w:rPr>
          </w:pPr>
          <w:r w:rsidRPr="004B56B6">
            <w:rPr>
              <w:b/>
              <w:color w:val="FFFFFF"/>
              <w:highlight w:val="green"/>
            </w:rPr>
            <w:t>Página 11 de 84</w:t>
          </w:r>
        </w:p>
      </w:tc>
    </w:tr>
  </w:tbl>
  <w:p w:rsidR="000A69EF" w:rsidRDefault="000A69E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0A69EF" w:rsidRPr="00885E3F" w:rsidTr="000A69EF">
      <w:trPr>
        <w:jc w:val="center"/>
      </w:trPr>
      <w:tc>
        <w:tcPr>
          <w:tcW w:w="3108" w:type="dxa"/>
          <w:shd w:val="clear" w:color="auto" w:fill="878785"/>
        </w:tcPr>
        <w:p w:rsidR="000A69EF" w:rsidRPr="00885E3F" w:rsidRDefault="000A69EF" w:rsidP="000A69EF">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0A69EF" w:rsidRPr="00885E3F" w:rsidRDefault="000A69EF" w:rsidP="005801D1">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rsidR="000A69EF" w:rsidRPr="00105192" w:rsidRDefault="000A69EF" w:rsidP="00C76F61">
          <w:pPr>
            <w:spacing w:after="0" w:line="240" w:lineRule="auto"/>
            <w:jc w:val="right"/>
            <w:rPr>
              <w:b/>
            </w:rPr>
          </w:pPr>
          <w:r w:rsidRPr="004B56B6">
            <w:rPr>
              <w:b/>
              <w:color w:val="FFFFFF"/>
              <w:highlight w:val="green"/>
            </w:rPr>
            <w:t>Página 11 de 84</w:t>
          </w:r>
        </w:p>
      </w:tc>
    </w:tr>
  </w:tbl>
  <w:p w:rsidR="000A69EF" w:rsidRDefault="000A69E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0A69EF" w:rsidRPr="00885E3F" w:rsidTr="000A69EF">
      <w:trPr>
        <w:jc w:val="center"/>
      </w:trPr>
      <w:tc>
        <w:tcPr>
          <w:tcW w:w="3108" w:type="dxa"/>
          <w:shd w:val="clear" w:color="auto" w:fill="878785"/>
        </w:tcPr>
        <w:p w:rsidR="000A69EF" w:rsidRPr="00885E3F" w:rsidRDefault="000A69EF" w:rsidP="00BA4F1A">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0A69EF" w:rsidRPr="00885E3F" w:rsidRDefault="000A69EF" w:rsidP="00BA4F1A">
          <w:pPr>
            <w:pStyle w:val="Piedepgina"/>
            <w:jc w:val="center"/>
            <w:rPr>
              <w:b/>
              <w:color w:val="FFFFFF"/>
            </w:rPr>
          </w:pPr>
          <w:r w:rsidRPr="00C16041">
            <w:rPr>
              <w:b/>
              <w:color w:val="FFFFFF"/>
            </w:rPr>
            <w:t>VERSIÓN 0.2 (</w:t>
          </w:r>
          <w:r w:rsidRPr="00C16041">
            <w:rPr>
              <w:b/>
              <w:color w:val="FFFFFF"/>
              <w:highlight w:val="green"/>
            </w:rPr>
            <w:t>MES</w:t>
          </w:r>
          <w:r w:rsidRPr="00C16041">
            <w:rPr>
              <w:b/>
              <w:color w:val="FFFFFF"/>
            </w:rPr>
            <w:t xml:space="preserve"> -2018)</w:t>
          </w:r>
        </w:p>
      </w:tc>
      <w:tc>
        <w:tcPr>
          <w:tcW w:w="3108" w:type="dxa"/>
          <w:shd w:val="clear" w:color="auto" w:fill="878785"/>
        </w:tcPr>
        <w:p w:rsidR="000A69EF" w:rsidRPr="00105192" w:rsidRDefault="000A69EF" w:rsidP="00BA4F1A">
          <w:pPr>
            <w:spacing w:after="0" w:line="240" w:lineRule="auto"/>
            <w:jc w:val="right"/>
            <w:rPr>
              <w:b/>
            </w:rPr>
          </w:pPr>
          <w:r w:rsidRPr="004B56B6">
            <w:rPr>
              <w:b/>
              <w:color w:val="FFFFFF"/>
              <w:highlight w:val="green"/>
            </w:rPr>
            <w:t>Página 11 de 84</w:t>
          </w:r>
        </w:p>
      </w:tc>
    </w:tr>
  </w:tbl>
  <w:p w:rsidR="000A69EF" w:rsidRPr="009D0116" w:rsidRDefault="000A69EF" w:rsidP="005801D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63B" w:rsidRDefault="00A6163B" w:rsidP="00A02572">
      <w:pPr>
        <w:spacing w:after="0" w:line="240" w:lineRule="auto"/>
      </w:pPr>
      <w:r>
        <w:separator/>
      </w:r>
    </w:p>
  </w:footnote>
  <w:footnote w:type="continuationSeparator" w:id="0">
    <w:p w:rsidR="00A6163B" w:rsidRDefault="00A6163B" w:rsidP="00A02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0A69EF" w:rsidTr="000A69EF">
      <w:trPr>
        <w:trHeight w:val="1191"/>
        <w:jc w:val="center"/>
      </w:trPr>
      <w:tc>
        <w:tcPr>
          <w:tcW w:w="2972" w:type="dxa"/>
          <w:vAlign w:val="center"/>
        </w:tcPr>
        <w:p w:rsidR="000A69EF" w:rsidRPr="00447902" w:rsidRDefault="000A69EF" w:rsidP="000A69EF">
          <w:pPr>
            <w:pStyle w:val="Encabezado"/>
            <w:jc w:val="center"/>
            <w:rPr>
              <w:color w:val="00607C"/>
            </w:rPr>
          </w:pPr>
          <w:r>
            <w:rPr>
              <w:noProof/>
              <w:lang w:eastAsia="es-ES"/>
            </w:rPr>
            <w:drawing>
              <wp:anchor distT="0" distB="0" distL="114300" distR="114300" simplePos="0" relativeHeight="251661312" behindDoc="0" locked="0" layoutInCell="1" allowOverlap="1" wp14:anchorId="5315008D" wp14:editId="67C2F358">
                <wp:simplePos x="0" y="0"/>
                <wp:positionH relativeFrom="column">
                  <wp:posOffset>64135</wp:posOffset>
                </wp:positionH>
                <wp:positionV relativeFrom="paragraph">
                  <wp:posOffset>38100</wp:posOffset>
                </wp:positionV>
                <wp:extent cx="1708785" cy="717550"/>
                <wp:effectExtent l="19050" t="0" r="5715"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0A69EF" w:rsidRPr="00447902" w:rsidRDefault="000A69EF" w:rsidP="001A0E8C">
          <w:pPr>
            <w:pStyle w:val="Encabezado"/>
            <w:jc w:val="center"/>
            <w:rPr>
              <w:rFonts w:cs="Calibri"/>
              <w:i/>
              <w:color w:val="00607C"/>
            </w:rPr>
          </w:pPr>
          <w:r w:rsidRPr="00447902">
            <w:rPr>
              <w:rFonts w:cs="Calibri"/>
              <w:i/>
              <w:color w:val="00607C"/>
              <w:sz w:val="20"/>
              <w:szCs w:val="20"/>
            </w:rPr>
            <w:t>P0</w:t>
          </w:r>
          <w:r w:rsidR="001A0E8C">
            <w:rPr>
              <w:rFonts w:cs="Calibri"/>
              <w:i/>
              <w:color w:val="00607C"/>
              <w:sz w:val="20"/>
              <w:szCs w:val="20"/>
            </w:rPr>
            <w:t>5</w:t>
          </w:r>
          <w:r w:rsidRPr="00447902">
            <w:rPr>
              <w:rFonts w:cs="Calibri"/>
              <w:i/>
              <w:color w:val="00607C"/>
              <w:sz w:val="20"/>
              <w:szCs w:val="20"/>
            </w:rPr>
            <w:t xml:space="preserve"> - Procedimiento </w:t>
          </w:r>
          <w:r w:rsidR="001A0E8C" w:rsidRPr="001A0E8C">
            <w:rPr>
              <w:rFonts w:cs="Calibri"/>
              <w:i/>
              <w:color w:val="00607C"/>
              <w:sz w:val="20"/>
              <w:szCs w:val="20"/>
            </w:rPr>
            <w:t>de Coordinación entre las Universidades participantes, en Programas de Doctorado conjuntos</w:t>
          </w:r>
        </w:p>
      </w:tc>
      <w:tc>
        <w:tcPr>
          <w:tcW w:w="3171" w:type="dxa"/>
          <w:vAlign w:val="center"/>
        </w:tcPr>
        <w:p w:rsidR="000A69EF" w:rsidRPr="00447902" w:rsidRDefault="000A69EF" w:rsidP="00335CF9">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0A69EF" w:rsidRPr="00447902" w:rsidRDefault="000A69EF" w:rsidP="000A69EF">
          <w:pPr>
            <w:pStyle w:val="Encabezado"/>
            <w:jc w:val="center"/>
            <w:rPr>
              <w:b/>
              <w:color w:val="00607C"/>
            </w:rPr>
          </w:pPr>
          <w:r w:rsidRPr="00447902">
            <w:rPr>
              <w:b/>
              <w:color w:val="00607C"/>
            </w:rPr>
            <w:t>UNIVERSIDAD DE CÁDIZ</w:t>
          </w:r>
        </w:p>
      </w:tc>
    </w:tr>
  </w:tbl>
  <w:p w:rsidR="000A69EF" w:rsidRPr="00447902" w:rsidRDefault="000A69EF">
    <w:pPr>
      <w:pStyle w:val="Encabezado"/>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0A69EF" w:rsidRPr="00885E3F" w:rsidTr="000A69EF">
      <w:trPr>
        <w:trHeight w:val="1191"/>
      </w:trPr>
      <w:tc>
        <w:tcPr>
          <w:tcW w:w="3227" w:type="dxa"/>
        </w:tcPr>
        <w:p w:rsidR="000A69EF" w:rsidRPr="00885E3F" w:rsidRDefault="000A69EF" w:rsidP="000A69EF">
          <w:pPr>
            <w:pStyle w:val="Encabezado"/>
            <w:jc w:val="center"/>
          </w:pPr>
        </w:p>
      </w:tc>
      <w:tc>
        <w:tcPr>
          <w:tcW w:w="6973" w:type="dxa"/>
          <w:vAlign w:val="center"/>
        </w:tcPr>
        <w:p w:rsidR="000A69EF" w:rsidRPr="00885E3F" w:rsidRDefault="000A69EF" w:rsidP="000A69EF">
          <w:pPr>
            <w:pStyle w:val="Encabezado"/>
            <w:jc w:val="right"/>
          </w:pPr>
          <w:r>
            <w:rPr>
              <w:noProof/>
              <w:lang w:eastAsia="es-ES"/>
            </w:rPr>
            <w:drawing>
              <wp:anchor distT="0" distB="0" distL="114300" distR="114300" simplePos="0" relativeHeight="251657216" behindDoc="0" locked="0" layoutInCell="1" allowOverlap="1" wp14:anchorId="3CFE53CE" wp14:editId="03E1E1B4">
                <wp:simplePos x="0" y="0"/>
                <wp:positionH relativeFrom="column">
                  <wp:posOffset>1859915</wp:posOffset>
                </wp:positionH>
                <wp:positionV relativeFrom="paragraph">
                  <wp:posOffset>-6350</wp:posOffset>
                </wp:positionV>
                <wp:extent cx="2218690" cy="930910"/>
                <wp:effectExtent l="0" t="0" r="0" b="254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218690" cy="930910"/>
                        </a:xfrm>
                        <a:prstGeom prst="rect">
                          <a:avLst/>
                        </a:prstGeom>
                        <a:noFill/>
                      </pic:spPr>
                    </pic:pic>
                  </a:graphicData>
                </a:graphic>
              </wp:anchor>
            </w:drawing>
          </w:r>
        </w:p>
      </w:tc>
    </w:tr>
  </w:tbl>
  <w:p w:rsidR="000A69EF" w:rsidRPr="00285052" w:rsidRDefault="000A69EF" w:rsidP="000A69E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0A69EF" w:rsidTr="000A69EF">
      <w:trPr>
        <w:trHeight w:val="1191"/>
        <w:jc w:val="center"/>
      </w:trPr>
      <w:tc>
        <w:tcPr>
          <w:tcW w:w="2972" w:type="dxa"/>
          <w:vAlign w:val="center"/>
        </w:tcPr>
        <w:p w:rsidR="000A69EF" w:rsidRPr="00447902" w:rsidRDefault="000A69EF" w:rsidP="000A69EF">
          <w:pPr>
            <w:pStyle w:val="Encabezado"/>
            <w:jc w:val="center"/>
            <w:rPr>
              <w:color w:val="00607C"/>
            </w:rPr>
          </w:pPr>
          <w:r>
            <w:rPr>
              <w:noProof/>
              <w:lang w:eastAsia="es-ES"/>
            </w:rPr>
            <w:drawing>
              <wp:anchor distT="0" distB="0" distL="114300" distR="114300" simplePos="0" relativeHeight="251664384" behindDoc="0" locked="0" layoutInCell="1" allowOverlap="1">
                <wp:simplePos x="0" y="0"/>
                <wp:positionH relativeFrom="column">
                  <wp:posOffset>64135</wp:posOffset>
                </wp:positionH>
                <wp:positionV relativeFrom="paragraph">
                  <wp:posOffset>38100</wp:posOffset>
                </wp:positionV>
                <wp:extent cx="1708785" cy="717550"/>
                <wp:effectExtent l="19050" t="0" r="5715"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0A69EF" w:rsidRPr="00447902" w:rsidRDefault="000A69EF" w:rsidP="000A69EF">
          <w:pPr>
            <w:pStyle w:val="Encabezado"/>
            <w:jc w:val="center"/>
            <w:rPr>
              <w:rFonts w:cs="Calibri"/>
              <w:i/>
              <w:color w:val="00607C"/>
            </w:rPr>
          </w:pPr>
          <w:r w:rsidRPr="00447902">
            <w:rPr>
              <w:rFonts w:cs="Calibri"/>
              <w:i/>
              <w:color w:val="00607C"/>
              <w:sz w:val="20"/>
              <w:szCs w:val="20"/>
            </w:rPr>
            <w:t>P0</w:t>
          </w:r>
          <w:r>
            <w:rPr>
              <w:rFonts w:cs="Calibri"/>
              <w:i/>
              <w:color w:val="00607C"/>
              <w:sz w:val="20"/>
              <w:szCs w:val="20"/>
            </w:rPr>
            <w:t>1</w:t>
          </w:r>
          <w:r w:rsidRPr="00447902">
            <w:rPr>
              <w:rFonts w:cs="Calibri"/>
              <w:i/>
              <w:color w:val="00607C"/>
              <w:sz w:val="20"/>
              <w:szCs w:val="20"/>
            </w:rPr>
            <w:t xml:space="preserve"> - Procedimiento </w:t>
          </w:r>
          <w:r>
            <w:rPr>
              <w:rFonts w:cs="Calibri"/>
              <w:i/>
              <w:color w:val="00607C"/>
              <w:sz w:val="20"/>
              <w:szCs w:val="20"/>
            </w:rPr>
            <w:t>para la difusión e información pública del programa de doctorado.</w:t>
          </w:r>
        </w:p>
      </w:tc>
      <w:tc>
        <w:tcPr>
          <w:tcW w:w="3171" w:type="dxa"/>
          <w:vAlign w:val="center"/>
        </w:tcPr>
        <w:p w:rsidR="000A69EF" w:rsidRPr="00447902" w:rsidRDefault="000A69EF" w:rsidP="000A69EF">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0A69EF" w:rsidRPr="00447902" w:rsidRDefault="000A69EF" w:rsidP="000A69EF">
          <w:pPr>
            <w:pStyle w:val="Encabezado"/>
            <w:jc w:val="center"/>
            <w:rPr>
              <w:b/>
              <w:color w:val="00607C"/>
            </w:rPr>
          </w:pPr>
          <w:r w:rsidRPr="00447902">
            <w:rPr>
              <w:b/>
              <w:color w:val="00607C"/>
            </w:rPr>
            <w:t>UNIVERSIDAD DE CÁDIZ</w:t>
          </w:r>
        </w:p>
      </w:tc>
    </w:tr>
  </w:tbl>
  <w:p w:rsidR="000A69EF" w:rsidRPr="007E7E82" w:rsidRDefault="000A69EF" w:rsidP="007E7E82">
    <w:pPr>
      <w:pStyle w:val="Encabezado"/>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DF9"/>
    <w:multiLevelType w:val="hybridMultilevel"/>
    <w:tmpl w:val="442E17E4"/>
    <w:lvl w:ilvl="0" w:tplc="C7A488D6">
      <w:start w:val="1"/>
      <w:numFmt w:val="decimal"/>
      <w:lvlText w:val="%1."/>
      <w:lvlJc w:val="left"/>
      <w:pPr>
        <w:ind w:left="69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FB3CE4CE">
      <w:start w:val="1"/>
      <w:numFmt w:val="lowerLetter"/>
      <w:lvlText w:val="%2"/>
      <w:lvlJc w:val="left"/>
      <w:pPr>
        <w:ind w:left="14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75C22734">
      <w:start w:val="1"/>
      <w:numFmt w:val="lowerRoman"/>
      <w:lvlText w:val="%3"/>
      <w:lvlJc w:val="left"/>
      <w:pPr>
        <w:ind w:left="21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436A460">
      <w:start w:val="1"/>
      <w:numFmt w:val="decimal"/>
      <w:lvlText w:val="%4"/>
      <w:lvlJc w:val="left"/>
      <w:pPr>
        <w:ind w:left="28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7980BC62">
      <w:start w:val="1"/>
      <w:numFmt w:val="lowerLetter"/>
      <w:lvlText w:val="%5"/>
      <w:lvlJc w:val="left"/>
      <w:pPr>
        <w:ind w:left="359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AFA24CF4">
      <w:start w:val="1"/>
      <w:numFmt w:val="lowerRoman"/>
      <w:lvlText w:val="%6"/>
      <w:lvlJc w:val="left"/>
      <w:pPr>
        <w:ind w:left="431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31014CC">
      <w:start w:val="1"/>
      <w:numFmt w:val="decimal"/>
      <w:lvlText w:val="%7"/>
      <w:lvlJc w:val="left"/>
      <w:pPr>
        <w:ind w:left="50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567A1174">
      <w:start w:val="1"/>
      <w:numFmt w:val="lowerLetter"/>
      <w:lvlText w:val="%8"/>
      <w:lvlJc w:val="left"/>
      <w:pPr>
        <w:ind w:left="57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2FE13F2">
      <w:start w:val="1"/>
      <w:numFmt w:val="lowerRoman"/>
      <w:lvlText w:val="%9"/>
      <w:lvlJc w:val="left"/>
      <w:pPr>
        <w:ind w:left="64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
    <w:nsid w:val="118D7447"/>
    <w:multiLevelType w:val="multilevel"/>
    <w:tmpl w:val="2C74E49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8C73A01"/>
    <w:multiLevelType w:val="hybridMultilevel"/>
    <w:tmpl w:val="F544F294"/>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27494935"/>
    <w:multiLevelType w:val="hybridMultilevel"/>
    <w:tmpl w:val="5C9E9916"/>
    <w:lvl w:ilvl="0" w:tplc="0C0A0019">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
    <w:nsid w:val="27D70FAC"/>
    <w:multiLevelType w:val="hybridMultilevel"/>
    <w:tmpl w:val="BBB21B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35E846F6"/>
    <w:multiLevelType w:val="hybridMultilevel"/>
    <w:tmpl w:val="0D8649F8"/>
    <w:lvl w:ilvl="0" w:tplc="B0BCC9DA">
      <w:start w:val="2"/>
      <w:numFmt w:val="bullet"/>
      <w:lvlText w:val="-"/>
      <w:lvlJc w:val="left"/>
      <w:pPr>
        <w:ind w:left="1174" w:hanging="360"/>
      </w:pPr>
      <w:rPr>
        <w:rFonts w:ascii="Calibri" w:eastAsia="Times New Roman" w:hAnsi="Calibri" w:cs="Calibri" w:hint="default"/>
        <w:i/>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6">
    <w:nsid w:val="36755EBD"/>
    <w:multiLevelType w:val="hybridMultilevel"/>
    <w:tmpl w:val="7B086A2A"/>
    <w:lvl w:ilvl="0" w:tplc="0C0A0017">
      <w:start w:val="1"/>
      <w:numFmt w:val="lowerLetter"/>
      <w:lvlText w:val="%1)"/>
      <w:lvlJc w:val="left"/>
      <w:pPr>
        <w:ind w:left="1174" w:hanging="360"/>
      </w:pPr>
    </w:lvl>
    <w:lvl w:ilvl="1" w:tplc="0C0A0019">
      <w:start w:val="1"/>
      <w:numFmt w:val="lowerLetter"/>
      <w:lvlText w:val="%2."/>
      <w:lvlJc w:val="left"/>
      <w:pPr>
        <w:ind w:left="1894" w:hanging="360"/>
      </w:pPr>
    </w:lvl>
    <w:lvl w:ilvl="2" w:tplc="0C0A001B" w:tentative="1">
      <w:start w:val="1"/>
      <w:numFmt w:val="lowerRoman"/>
      <w:lvlText w:val="%3."/>
      <w:lvlJc w:val="right"/>
      <w:pPr>
        <w:ind w:left="2614" w:hanging="180"/>
      </w:pPr>
    </w:lvl>
    <w:lvl w:ilvl="3" w:tplc="0C0A000F" w:tentative="1">
      <w:start w:val="1"/>
      <w:numFmt w:val="decimal"/>
      <w:lvlText w:val="%4."/>
      <w:lvlJc w:val="left"/>
      <w:pPr>
        <w:ind w:left="3334" w:hanging="360"/>
      </w:pPr>
    </w:lvl>
    <w:lvl w:ilvl="4" w:tplc="0C0A0019" w:tentative="1">
      <w:start w:val="1"/>
      <w:numFmt w:val="lowerLetter"/>
      <w:lvlText w:val="%5."/>
      <w:lvlJc w:val="left"/>
      <w:pPr>
        <w:ind w:left="4054" w:hanging="360"/>
      </w:pPr>
    </w:lvl>
    <w:lvl w:ilvl="5" w:tplc="0C0A001B" w:tentative="1">
      <w:start w:val="1"/>
      <w:numFmt w:val="lowerRoman"/>
      <w:lvlText w:val="%6."/>
      <w:lvlJc w:val="right"/>
      <w:pPr>
        <w:ind w:left="4774" w:hanging="180"/>
      </w:pPr>
    </w:lvl>
    <w:lvl w:ilvl="6" w:tplc="0C0A000F" w:tentative="1">
      <w:start w:val="1"/>
      <w:numFmt w:val="decimal"/>
      <w:lvlText w:val="%7."/>
      <w:lvlJc w:val="left"/>
      <w:pPr>
        <w:ind w:left="5494" w:hanging="360"/>
      </w:pPr>
    </w:lvl>
    <w:lvl w:ilvl="7" w:tplc="0C0A0019" w:tentative="1">
      <w:start w:val="1"/>
      <w:numFmt w:val="lowerLetter"/>
      <w:lvlText w:val="%8."/>
      <w:lvlJc w:val="left"/>
      <w:pPr>
        <w:ind w:left="6214" w:hanging="360"/>
      </w:pPr>
    </w:lvl>
    <w:lvl w:ilvl="8" w:tplc="0C0A001B" w:tentative="1">
      <w:start w:val="1"/>
      <w:numFmt w:val="lowerRoman"/>
      <w:lvlText w:val="%9."/>
      <w:lvlJc w:val="right"/>
      <w:pPr>
        <w:ind w:left="6934" w:hanging="180"/>
      </w:pPr>
    </w:lvl>
  </w:abstractNum>
  <w:abstractNum w:abstractNumId="7">
    <w:nsid w:val="39CF712D"/>
    <w:multiLevelType w:val="hybridMultilevel"/>
    <w:tmpl w:val="A85EA7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A923367"/>
    <w:multiLevelType w:val="hybridMultilevel"/>
    <w:tmpl w:val="7360A0E2"/>
    <w:lvl w:ilvl="0" w:tplc="0C0A0001">
      <w:start w:val="1"/>
      <w:numFmt w:val="bullet"/>
      <w:lvlText w:val=""/>
      <w:lvlJc w:val="left"/>
      <w:pPr>
        <w:ind w:left="672" w:hanging="360"/>
      </w:pPr>
      <w:rPr>
        <w:rFonts w:ascii="Symbol" w:hAnsi="Symbol" w:hint="default"/>
      </w:rPr>
    </w:lvl>
    <w:lvl w:ilvl="1" w:tplc="0C0A0003">
      <w:start w:val="1"/>
      <w:numFmt w:val="bullet"/>
      <w:lvlText w:val="o"/>
      <w:lvlJc w:val="left"/>
      <w:pPr>
        <w:ind w:left="1392" w:hanging="360"/>
      </w:pPr>
      <w:rPr>
        <w:rFonts w:ascii="Courier New" w:hAnsi="Courier New" w:hint="default"/>
      </w:rPr>
    </w:lvl>
    <w:lvl w:ilvl="2" w:tplc="0C0A0005" w:tentative="1">
      <w:start w:val="1"/>
      <w:numFmt w:val="bullet"/>
      <w:lvlText w:val=""/>
      <w:lvlJc w:val="left"/>
      <w:pPr>
        <w:ind w:left="2112" w:hanging="360"/>
      </w:pPr>
      <w:rPr>
        <w:rFonts w:ascii="Wingdings" w:hAnsi="Wingdings" w:hint="default"/>
      </w:rPr>
    </w:lvl>
    <w:lvl w:ilvl="3" w:tplc="0C0A0001" w:tentative="1">
      <w:start w:val="1"/>
      <w:numFmt w:val="bullet"/>
      <w:lvlText w:val=""/>
      <w:lvlJc w:val="left"/>
      <w:pPr>
        <w:ind w:left="2832" w:hanging="360"/>
      </w:pPr>
      <w:rPr>
        <w:rFonts w:ascii="Symbol" w:hAnsi="Symbol" w:hint="default"/>
      </w:rPr>
    </w:lvl>
    <w:lvl w:ilvl="4" w:tplc="0C0A0003" w:tentative="1">
      <w:start w:val="1"/>
      <w:numFmt w:val="bullet"/>
      <w:lvlText w:val="o"/>
      <w:lvlJc w:val="left"/>
      <w:pPr>
        <w:ind w:left="3552" w:hanging="360"/>
      </w:pPr>
      <w:rPr>
        <w:rFonts w:ascii="Courier New" w:hAnsi="Courier New" w:hint="default"/>
      </w:rPr>
    </w:lvl>
    <w:lvl w:ilvl="5" w:tplc="0C0A0005" w:tentative="1">
      <w:start w:val="1"/>
      <w:numFmt w:val="bullet"/>
      <w:lvlText w:val=""/>
      <w:lvlJc w:val="left"/>
      <w:pPr>
        <w:ind w:left="4272" w:hanging="360"/>
      </w:pPr>
      <w:rPr>
        <w:rFonts w:ascii="Wingdings" w:hAnsi="Wingdings" w:hint="default"/>
      </w:rPr>
    </w:lvl>
    <w:lvl w:ilvl="6" w:tplc="0C0A0001" w:tentative="1">
      <w:start w:val="1"/>
      <w:numFmt w:val="bullet"/>
      <w:lvlText w:val=""/>
      <w:lvlJc w:val="left"/>
      <w:pPr>
        <w:ind w:left="4992" w:hanging="360"/>
      </w:pPr>
      <w:rPr>
        <w:rFonts w:ascii="Symbol" w:hAnsi="Symbol" w:hint="default"/>
      </w:rPr>
    </w:lvl>
    <w:lvl w:ilvl="7" w:tplc="0C0A0003" w:tentative="1">
      <w:start w:val="1"/>
      <w:numFmt w:val="bullet"/>
      <w:lvlText w:val="o"/>
      <w:lvlJc w:val="left"/>
      <w:pPr>
        <w:ind w:left="5712" w:hanging="360"/>
      </w:pPr>
      <w:rPr>
        <w:rFonts w:ascii="Courier New" w:hAnsi="Courier New" w:hint="default"/>
      </w:rPr>
    </w:lvl>
    <w:lvl w:ilvl="8" w:tplc="0C0A0005" w:tentative="1">
      <w:start w:val="1"/>
      <w:numFmt w:val="bullet"/>
      <w:lvlText w:val=""/>
      <w:lvlJc w:val="left"/>
      <w:pPr>
        <w:ind w:left="6432" w:hanging="360"/>
      </w:pPr>
      <w:rPr>
        <w:rFonts w:ascii="Wingdings" w:hAnsi="Wingdings" w:hint="default"/>
      </w:rPr>
    </w:lvl>
  </w:abstractNum>
  <w:abstractNum w:abstractNumId="9">
    <w:nsid w:val="44A6680B"/>
    <w:multiLevelType w:val="multilevel"/>
    <w:tmpl w:val="69A0805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58ED4C4B"/>
    <w:multiLevelType w:val="hybridMultilevel"/>
    <w:tmpl w:val="11D8E5E0"/>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2">
    <w:nsid w:val="5C574508"/>
    <w:multiLevelType w:val="hybridMultilevel"/>
    <w:tmpl w:val="4022BF30"/>
    <w:lvl w:ilvl="0" w:tplc="2C5E964A">
      <w:start w:val="2"/>
      <w:numFmt w:val="decimal"/>
      <w:lvlText w:val="%1"/>
      <w:lvlJc w:val="left"/>
      <w:pPr>
        <w:ind w:left="1056" w:hanging="360"/>
      </w:pPr>
      <w:rPr>
        <w:rFonts w:hint="default"/>
      </w:rPr>
    </w:lvl>
    <w:lvl w:ilvl="1" w:tplc="0C0A0019">
      <w:start w:val="1"/>
      <w:numFmt w:val="lowerLetter"/>
      <w:lvlText w:val="%2."/>
      <w:lvlJc w:val="left"/>
      <w:pPr>
        <w:ind w:left="1776" w:hanging="360"/>
      </w:pPr>
    </w:lvl>
    <w:lvl w:ilvl="2" w:tplc="0C0A001B" w:tentative="1">
      <w:start w:val="1"/>
      <w:numFmt w:val="lowerRoman"/>
      <w:lvlText w:val="%3."/>
      <w:lvlJc w:val="right"/>
      <w:pPr>
        <w:ind w:left="2496" w:hanging="180"/>
      </w:pPr>
    </w:lvl>
    <w:lvl w:ilvl="3" w:tplc="0C0A000F" w:tentative="1">
      <w:start w:val="1"/>
      <w:numFmt w:val="decimal"/>
      <w:lvlText w:val="%4."/>
      <w:lvlJc w:val="left"/>
      <w:pPr>
        <w:ind w:left="3216" w:hanging="360"/>
      </w:pPr>
    </w:lvl>
    <w:lvl w:ilvl="4" w:tplc="0C0A0019" w:tentative="1">
      <w:start w:val="1"/>
      <w:numFmt w:val="lowerLetter"/>
      <w:lvlText w:val="%5."/>
      <w:lvlJc w:val="left"/>
      <w:pPr>
        <w:ind w:left="3936" w:hanging="360"/>
      </w:pPr>
    </w:lvl>
    <w:lvl w:ilvl="5" w:tplc="0C0A001B" w:tentative="1">
      <w:start w:val="1"/>
      <w:numFmt w:val="lowerRoman"/>
      <w:lvlText w:val="%6."/>
      <w:lvlJc w:val="right"/>
      <w:pPr>
        <w:ind w:left="4656" w:hanging="180"/>
      </w:pPr>
    </w:lvl>
    <w:lvl w:ilvl="6" w:tplc="0C0A000F" w:tentative="1">
      <w:start w:val="1"/>
      <w:numFmt w:val="decimal"/>
      <w:lvlText w:val="%7."/>
      <w:lvlJc w:val="left"/>
      <w:pPr>
        <w:ind w:left="5376" w:hanging="360"/>
      </w:pPr>
    </w:lvl>
    <w:lvl w:ilvl="7" w:tplc="0C0A0019" w:tentative="1">
      <w:start w:val="1"/>
      <w:numFmt w:val="lowerLetter"/>
      <w:lvlText w:val="%8."/>
      <w:lvlJc w:val="left"/>
      <w:pPr>
        <w:ind w:left="6096" w:hanging="360"/>
      </w:pPr>
    </w:lvl>
    <w:lvl w:ilvl="8" w:tplc="0C0A001B" w:tentative="1">
      <w:start w:val="1"/>
      <w:numFmt w:val="lowerRoman"/>
      <w:lvlText w:val="%9."/>
      <w:lvlJc w:val="right"/>
      <w:pPr>
        <w:ind w:left="6816" w:hanging="180"/>
      </w:pPr>
    </w:lvl>
  </w:abstractNum>
  <w:abstractNum w:abstractNumId="13">
    <w:nsid w:val="626933E3"/>
    <w:multiLevelType w:val="multilevel"/>
    <w:tmpl w:val="52F88A7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EB5CE0"/>
    <w:multiLevelType w:val="multilevel"/>
    <w:tmpl w:val="3B905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6CBB0474"/>
    <w:multiLevelType w:val="hybridMultilevel"/>
    <w:tmpl w:val="2AE2A9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D0C23D6"/>
    <w:multiLevelType w:val="hybridMultilevel"/>
    <w:tmpl w:val="E9DE9F7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nsid w:val="76D52AAD"/>
    <w:multiLevelType w:val="multilevel"/>
    <w:tmpl w:val="B61E210A"/>
    <w:lvl w:ilvl="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6"/>
  </w:num>
  <w:num w:numId="2">
    <w:abstractNumId w:val="7"/>
  </w:num>
  <w:num w:numId="3">
    <w:abstractNumId w:val="2"/>
  </w:num>
  <w:num w:numId="4">
    <w:abstractNumId w:val="5"/>
  </w:num>
  <w:num w:numId="5">
    <w:abstractNumId w:val="17"/>
  </w:num>
  <w:num w:numId="6">
    <w:abstractNumId w:val="9"/>
  </w:num>
  <w:num w:numId="7">
    <w:abstractNumId w:val="8"/>
  </w:num>
  <w:num w:numId="8">
    <w:abstractNumId w:val="1"/>
  </w:num>
  <w:num w:numId="9">
    <w:abstractNumId w:val="0"/>
  </w:num>
  <w:num w:numId="10">
    <w:abstractNumId w:val="10"/>
  </w:num>
  <w:num w:numId="11">
    <w:abstractNumId w:val="12"/>
  </w:num>
  <w:num w:numId="12">
    <w:abstractNumId w:val="14"/>
  </w:num>
  <w:num w:numId="13">
    <w:abstractNumId w:val="3"/>
  </w:num>
  <w:num w:numId="14">
    <w:abstractNumId w:val="13"/>
  </w:num>
  <w:num w:numId="15">
    <w:abstractNumId w:val="6"/>
  </w:num>
  <w:num w:numId="16">
    <w:abstractNumId w:val="15"/>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572"/>
    <w:rsid w:val="00014EE6"/>
    <w:rsid w:val="0001501C"/>
    <w:rsid w:val="0003409B"/>
    <w:rsid w:val="00035BAD"/>
    <w:rsid w:val="00057888"/>
    <w:rsid w:val="00060C3A"/>
    <w:rsid w:val="0006169C"/>
    <w:rsid w:val="00074209"/>
    <w:rsid w:val="000755DF"/>
    <w:rsid w:val="00082A2E"/>
    <w:rsid w:val="0009455B"/>
    <w:rsid w:val="00095929"/>
    <w:rsid w:val="00096A00"/>
    <w:rsid w:val="000A69EF"/>
    <w:rsid w:val="000C60F5"/>
    <w:rsid w:val="000D5FAB"/>
    <w:rsid w:val="000E09A6"/>
    <w:rsid w:val="000E4E20"/>
    <w:rsid w:val="00133AAC"/>
    <w:rsid w:val="00145F45"/>
    <w:rsid w:val="00175EFC"/>
    <w:rsid w:val="001809A7"/>
    <w:rsid w:val="001822EA"/>
    <w:rsid w:val="00193580"/>
    <w:rsid w:val="001A0E8C"/>
    <w:rsid w:val="001A1C0E"/>
    <w:rsid w:val="001C1BC7"/>
    <w:rsid w:val="001E4330"/>
    <w:rsid w:val="0020395E"/>
    <w:rsid w:val="00207103"/>
    <w:rsid w:val="00231E2F"/>
    <w:rsid w:val="002826B0"/>
    <w:rsid w:val="00296848"/>
    <w:rsid w:val="002A6EA2"/>
    <w:rsid w:val="002B284A"/>
    <w:rsid w:val="002C54DE"/>
    <w:rsid w:val="002E1D72"/>
    <w:rsid w:val="00303E13"/>
    <w:rsid w:val="00307923"/>
    <w:rsid w:val="00310775"/>
    <w:rsid w:val="00333A54"/>
    <w:rsid w:val="00335CF9"/>
    <w:rsid w:val="003602CA"/>
    <w:rsid w:val="00395975"/>
    <w:rsid w:val="003B23DD"/>
    <w:rsid w:val="00412BEC"/>
    <w:rsid w:val="0043673F"/>
    <w:rsid w:val="00452CD3"/>
    <w:rsid w:val="004565BB"/>
    <w:rsid w:val="00493DBC"/>
    <w:rsid w:val="004B2934"/>
    <w:rsid w:val="004B56B6"/>
    <w:rsid w:val="004B663C"/>
    <w:rsid w:val="004C5ADD"/>
    <w:rsid w:val="004E4B3E"/>
    <w:rsid w:val="004F7918"/>
    <w:rsid w:val="005207BB"/>
    <w:rsid w:val="005235E6"/>
    <w:rsid w:val="00525F36"/>
    <w:rsid w:val="00544D70"/>
    <w:rsid w:val="0056054D"/>
    <w:rsid w:val="00562109"/>
    <w:rsid w:val="00572A45"/>
    <w:rsid w:val="005801D1"/>
    <w:rsid w:val="00580509"/>
    <w:rsid w:val="0058386C"/>
    <w:rsid w:val="00591CB0"/>
    <w:rsid w:val="00595B5F"/>
    <w:rsid w:val="00597B9D"/>
    <w:rsid w:val="005C7237"/>
    <w:rsid w:val="005D0DA9"/>
    <w:rsid w:val="005D635E"/>
    <w:rsid w:val="005E6644"/>
    <w:rsid w:val="005F24F5"/>
    <w:rsid w:val="005F5749"/>
    <w:rsid w:val="005F677C"/>
    <w:rsid w:val="00632387"/>
    <w:rsid w:val="00655478"/>
    <w:rsid w:val="00665A44"/>
    <w:rsid w:val="00673E22"/>
    <w:rsid w:val="006A0359"/>
    <w:rsid w:val="006A295B"/>
    <w:rsid w:val="006A51EE"/>
    <w:rsid w:val="006A69D8"/>
    <w:rsid w:val="006C34B6"/>
    <w:rsid w:val="006F7D75"/>
    <w:rsid w:val="00706CA2"/>
    <w:rsid w:val="007137D5"/>
    <w:rsid w:val="00721D9C"/>
    <w:rsid w:val="00730951"/>
    <w:rsid w:val="0074169A"/>
    <w:rsid w:val="00753693"/>
    <w:rsid w:val="00764564"/>
    <w:rsid w:val="00764B59"/>
    <w:rsid w:val="00767BEE"/>
    <w:rsid w:val="00776F13"/>
    <w:rsid w:val="00782416"/>
    <w:rsid w:val="00782DE1"/>
    <w:rsid w:val="00793660"/>
    <w:rsid w:val="007A5581"/>
    <w:rsid w:val="007A77C4"/>
    <w:rsid w:val="007D23CC"/>
    <w:rsid w:val="007E6106"/>
    <w:rsid w:val="007E7E82"/>
    <w:rsid w:val="00800FBA"/>
    <w:rsid w:val="00802E82"/>
    <w:rsid w:val="00803A65"/>
    <w:rsid w:val="00831361"/>
    <w:rsid w:val="00835F77"/>
    <w:rsid w:val="00853498"/>
    <w:rsid w:val="008566D6"/>
    <w:rsid w:val="0086657F"/>
    <w:rsid w:val="008807B5"/>
    <w:rsid w:val="0089627C"/>
    <w:rsid w:val="008A605E"/>
    <w:rsid w:val="008C0C54"/>
    <w:rsid w:val="008D238B"/>
    <w:rsid w:val="008F7752"/>
    <w:rsid w:val="00902025"/>
    <w:rsid w:val="009070EA"/>
    <w:rsid w:val="0092745F"/>
    <w:rsid w:val="009454F7"/>
    <w:rsid w:val="00945D40"/>
    <w:rsid w:val="00970CBF"/>
    <w:rsid w:val="009B1896"/>
    <w:rsid w:val="009C08CF"/>
    <w:rsid w:val="009C0CEC"/>
    <w:rsid w:val="009C6536"/>
    <w:rsid w:val="009D0116"/>
    <w:rsid w:val="009D0BA7"/>
    <w:rsid w:val="009E53CF"/>
    <w:rsid w:val="00A00E1B"/>
    <w:rsid w:val="00A02572"/>
    <w:rsid w:val="00A03D3F"/>
    <w:rsid w:val="00A31DA4"/>
    <w:rsid w:val="00A32241"/>
    <w:rsid w:val="00A33ADC"/>
    <w:rsid w:val="00A509CC"/>
    <w:rsid w:val="00A6163B"/>
    <w:rsid w:val="00A64971"/>
    <w:rsid w:val="00A86512"/>
    <w:rsid w:val="00A959E5"/>
    <w:rsid w:val="00AA42C5"/>
    <w:rsid w:val="00AA4DD2"/>
    <w:rsid w:val="00AD2CA3"/>
    <w:rsid w:val="00AF436B"/>
    <w:rsid w:val="00B053DE"/>
    <w:rsid w:val="00B1732E"/>
    <w:rsid w:val="00B269C9"/>
    <w:rsid w:val="00B343DD"/>
    <w:rsid w:val="00B36118"/>
    <w:rsid w:val="00B36488"/>
    <w:rsid w:val="00B732C3"/>
    <w:rsid w:val="00B733F9"/>
    <w:rsid w:val="00B735A3"/>
    <w:rsid w:val="00B927C4"/>
    <w:rsid w:val="00BA4F1A"/>
    <w:rsid w:val="00BA5683"/>
    <w:rsid w:val="00BC775D"/>
    <w:rsid w:val="00BE682E"/>
    <w:rsid w:val="00BF3524"/>
    <w:rsid w:val="00C03C2A"/>
    <w:rsid w:val="00C1027F"/>
    <w:rsid w:val="00C16041"/>
    <w:rsid w:val="00C30F42"/>
    <w:rsid w:val="00C33A35"/>
    <w:rsid w:val="00C66193"/>
    <w:rsid w:val="00C76F61"/>
    <w:rsid w:val="00CA287A"/>
    <w:rsid w:val="00CA3FF5"/>
    <w:rsid w:val="00CC2A4D"/>
    <w:rsid w:val="00CC58F2"/>
    <w:rsid w:val="00CC7E87"/>
    <w:rsid w:val="00CE608F"/>
    <w:rsid w:val="00D248A6"/>
    <w:rsid w:val="00D31BC2"/>
    <w:rsid w:val="00D617C0"/>
    <w:rsid w:val="00D7443B"/>
    <w:rsid w:val="00D90229"/>
    <w:rsid w:val="00DA5313"/>
    <w:rsid w:val="00DB032E"/>
    <w:rsid w:val="00DB328D"/>
    <w:rsid w:val="00DB7B12"/>
    <w:rsid w:val="00DC23B8"/>
    <w:rsid w:val="00DD11B6"/>
    <w:rsid w:val="00DE42D0"/>
    <w:rsid w:val="00DE6AF3"/>
    <w:rsid w:val="00E00B9E"/>
    <w:rsid w:val="00E16275"/>
    <w:rsid w:val="00E20935"/>
    <w:rsid w:val="00E21464"/>
    <w:rsid w:val="00E2595B"/>
    <w:rsid w:val="00E45D3A"/>
    <w:rsid w:val="00E5068D"/>
    <w:rsid w:val="00E561AE"/>
    <w:rsid w:val="00E672D4"/>
    <w:rsid w:val="00EB4696"/>
    <w:rsid w:val="00EE313E"/>
    <w:rsid w:val="00F055B1"/>
    <w:rsid w:val="00F2300D"/>
    <w:rsid w:val="00F2703F"/>
    <w:rsid w:val="00F40F9B"/>
    <w:rsid w:val="00F4536B"/>
    <w:rsid w:val="00F543B7"/>
    <w:rsid w:val="00F93E5A"/>
    <w:rsid w:val="00F9583F"/>
    <w:rsid w:val="00FA2C03"/>
    <w:rsid w:val="00FF3D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572"/>
    <w:rPr>
      <w:rFonts w:ascii="Calibri" w:eastAsia="Calibri" w:hAnsi="Calibri" w:cs="Times New Roman"/>
    </w:rPr>
  </w:style>
  <w:style w:type="paragraph" w:styleId="Ttulo1">
    <w:name w:val="heading 1"/>
    <w:basedOn w:val="Normal"/>
    <w:next w:val="Normal"/>
    <w:link w:val="Ttulo1Car"/>
    <w:uiPriority w:val="9"/>
    <w:qFormat/>
    <w:rsid w:val="00DE42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qFormat/>
    <w:rsid w:val="00A02572"/>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02572"/>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A025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2572"/>
    <w:rPr>
      <w:rFonts w:ascii="Calibri" w:eastAsia="Calibri" w:hAnsi="Calibri" w:cs="Times New Roman"/>
    </w:rPr>
  </w:style>
  <w:style w:type="paragraph" w:styleId="Piedepgina">
    <w:name w:val="footer"/>
    <w:basedOn w:val="Normal"/>
    <w:link w:val="PiedepginaCar"/>
    <w:uiPriority w:val="99"/>
    <w:rsid w:val="00A025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2572"/>
    <w:rPr>
      <w:rFonts w:ascii="Calibri" w:eastAsia="Calibri" w:hAnsi="Calibri" w:cs="Times New Roman"/>
    </w:rPr>
  </w:style>
  <w:style w:type="paragraph" w:styleId="Prrafodelista">
    <w:name w:val="List Paragraph"/>
    <w:basedOn w:val="Normal"/>
    <w:uiPriority w:val="34"/>
    <w:qFormat/>
    <w:rsid w:val="00A02572"/>
    <w:pPr>
      <w:ind w:left="720"/>
      <w:contextualSpacing/>
    </w:pPr>
  </w:style>
  <w:style w:type="paragraph" w:customStyle="1" w:styleId="Default">
    <w:name w:val="Default"/>
    <w:rsid w:val="00A02572"/>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odeglobo">
    <w:name w:val="Balloon Text"/>
    <w:basedOn w:val="Normal"/>
    <w:link w:val="TextodegloboCar"/>
    <w:uiPriority w:val="99"/>
    <w:semiHidden/>
    <w:unhideWhenUsed/>
    <w:rsid w:val="003B23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23DD"/>
    <w:rPr>
      <w:rFonts w:ascii="Tahoma" w:eastAsia="Calibri" w:hAnsi="Tahoma" w:cs="Tahoma"/>
      <w:sz w:val="16"/>
      <w:szCs w:val="16"/>
    </w:rPr>
  </w:style>
  <w:style w:type="table" w:styleId="Tablaconcuadrcula">
    <w:name w:val="Table Grid"/>
    <w:basedOn w:val="Tablanormal"/>
    <w:uiPriority w:val="99"/>
    <w:rsid w:val="00A32241"/>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E42D0"/>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572"/>
    <w:rPr>
      <w:rFonts w:ascii="Calibri" w:eastAsia="Calibri" w:hAnsi="Calibri" w:cs="Times New Roman"/>
    </w:rPr>
  </w:style>
  <w:style w:type="paragraph" w:styleId="Ttulo1">
    <w:name w:val="heading 1"/>
    <w:basedOn w:val="Normal"/>
    <w:next w:val="Normal"/>
    <w:link w:val="Ttulo1Car"/>
    <w:uiPriority w:val="9"/>
    <w:qFormat/>
    <w:rsid w:val="00DE42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qFormat/>
    <w:rsid w:val="00A02572"/>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02572"/>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A025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2572"/>
    <w:rPr>
      <w:rFonts w:ascii="Calibri" w:eastAsia="Calibri" w:hAnsi="Calibri" w:cs="Times New Roman"/>
    </w:rPr>
  </w:style>
  <w:style w:type="paragraph" w:styleId="Piedepgina">
    <w:name w:val="footer"/>
    <w:basedOn w:val="Normal"/>
    <w:link w:val="PiedepginaCar"/>
    <w:uiPriority w:val="99"/>
    <w:rsid w:val="00A025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2572"/>
    <w:rPr>
      <w:rFonts w:ascii="Calibri" w:eastAsia="Calibri" w:hAnsi="Calibri" w:cs="Times New Roman"/>
    </w:rPr>
  </w:style>
  <w:style w:type="paragraph" w:styleId="Prrafodelista">
    <w:name w:val="List Paragraph"/>
    <w:basedOn w:val="Normal"/>
    <w:uiPriority w:val="34"/>
    <w:qFormat/>
    <w:rsid w:val="00A02572"/>
    <w:pPr>
      <w:ind w:left="720"/>
      <w:contextualSpacing/>
    </w:pPr>
  </w:style>
  <w:style w:type="paragraph" w:customStyle="1" w:styleId="Default">
    <w:name w:val="Default"/>
    <w:rsid w:val="00A02572"/>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odeglobo">
    <w:name w:val="Balloon Text"/>
    <w:basedOn w:val="Normal"/>
    <w:link w:val="TextodegloboCar"/>
    <w:uiPriority w:val="99"/>
    <w:semiHidden/>
    <w:unhideWhenUsed/>
    <w:rsid w:val="003B23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23DD"/>
    <w:rPr>
      <w:rFonts w:ascii="Tahoma" w:eastAsia="Calibri" w:hAnsi="Tahoma" w:cs="Tahoma"/>
      <w:sz w:val="16"/>
      <w:szCs w:val="16"/>
    </w:rPr>
  </w:style>
  <w:style w:type="table" w:styleId="Tablaconcuadrcula">
    <w:name w:val="Table Grid"/>
    <w:basedOn w:val="Tablanormal"/>
    <w:uiPriority w:val="99"/>
    <w:rsid w:val="00A32241"/>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E42D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427457">
      <w:bodyDiv w:val="1"/>
      <w:marLeft w:val="0"/>
      <w:marRight w:val="0"/>
      <w:marTop w:val="0"/>
      <w:marBottom w:val="0"/>
      <w:divBdr>
        <w:top w:val="none" w:sz="0" w:space="0" w:color="auto"/>
        <w:left w:val="none" w:sz="0" w:space="0" w:color="auto"/>
        <w:bottom w:val="none" w:sz="0" w:space="0" w:color="auto"/>
        <w:right w:val="none" w:sz="0" w:space="0" w:color="auto"/>
      </w:divBdr>
      <w:divsChild>
        <w:div w:id="1403336432">
          <w:marLeft w:val="0"/>
          <w:marRight w:val="0"/>
          <w:marTop w:val="0"/>
          <w:marBottom w:val="0"/>
          <w:divBdr>
            <w:top w:val="none" w:sz="0" w:space="0" w:color="auto"/>
            <w:left w:val="none" w:sz="0" w:space="0" w:color="auto"/>
            <w:bottom w:val="none" w:sz="0" w:space="0" w:color="auto"/>
            <w:right w:val="none" w:sz="0" w:space="0" w:color="auto"/>
          </w:divBdr>
        </w:div>
        <w:div w:id="469133620">
          <w:marLeft w:val="0"/>
          <w:marRight w:val="0"/>
          <w:marTop w:val="0"/>
          <w:marBottom w:val="0"/>
          <w:divBdr>
            <w:top w:val="none" w:sz="0" w:space="0" w:color="auto"/>
            <w:left w:val="none" w:sz="0" w:space="0" w:color="auto"/>
            <w:bottom w:val="none" w:sz="0" w:space="0" w:color="auto"/>
            <w:right w:val="none" w:sz="0" w:space="0" w:color="auto"/>
          </w:divBdr>
        </w:div>
        <w:div w:id="495345611">
          <w:marLeft w:val="0"/>
          <w:marRight w:val="0"/>
          <w:marTop w:val="0"/>
          <w:marBottom w:val="0"/>
          <w:divBdr>
            <w:top w:val="none" w:sz="0" w:space="0" w:color="auto"/>
            <w:left w:val="none" w:sz="0" w:space="0" w:color="auto"/>
            <w:bottom w:val="none" w:sz="0" w:space="0" w:color="auto"/>
            <w:right w:val="none" w:sz="0" w:space="0" w:color="auto"/>
          </w:divBdr>
        </w:div>
        <w:div w:id="32922287">
          <w:marLeft w:val="0"/>
          <w:marRight w:val="0"/>
          <w:marTop w:val="0"/>
          <w:marBottom w:val="0"/>
          <w:divBdr>
            <w:top w:val="none" w:sz="0" w:space="0" w:color="auto"/>
            <w:left w:val="none" w:sz="0" w:space="0" w:color="auto"/>
            <w:bottom w:val="none" w:sz="0" w:space="0" w:color="auto"/>
            <w:right w:val="none" w:sz="0" w:space="0" w:color="auto"/>
          </w:divBdr>
        </w:div>
        <w:div w:id="93482846">
          <w:marLeft w:val="0"/>
          <w:marRight w:val="0"/>
          <w:marTop w:val="0"/>
          <w:marBottom w:val="0"/>
          <w:divBdr>
            <w:top w:val="none" w:sz="0" w:space="0" w:color="auto"/>
            <w:left w:val="none" w:sz="0" w:space="0" w:color="auto"/>
            <w:bottom w:val="none" w:sz="0" w:space="0" w:color="auto"/>
            <w:right w:val="none" w:sz="0" w:space="0" w:color="auto"/>
          </w:divBdr>
        </w:div>
        <w:div w:id="185800496">
          <w:marLeft w:val="0"/>
          <w:marRight w:val="0"/>
          <w:marTop w:val="0"/>
          <w:marBottom w:val="0"/>
          <w:divBdr>
            <w:top w:val="none" w:sz="0" w:space="0" w:color="auto"/>
            <w:left w:val="none" w:sz="0" w:space="0" w:color="auto"/>
            <w:bottom w:val="none" w:sz="0" w:space="0" w:color="auto"/>
            <w:right w:val="none" w:sz="0" w:space="0" w:color="auto"/>
          </w:divBdr>
        </w:div>
        <w:div w:id="730619652">
          <w:marLeft w:val="0"/>
          <w:marRight w:val="0"/>
          <w:marTop w:val="0"/>
          <w:marBottom w:val="0"/>
          <w:divBdr>
            <w:top w:val="none" w:sz="0" w:space="0" w:color="auto"/>
            <w:left w:val="none" w:sz="0" w:space="0" w:color="auto"/>
            <w:bottom w:val="none" w:sz="0" w:space="0" w:color="auto"/>
            <w:right w:val="none" w:sz="0" w:space="0" w:color="auto"/>
          </w:divBdr>
        </w:div>
        <w:div w:id="953289224">
          <w:marLeft w:val="0"/>
          <w:marRight w:val="0"/>
          <w:marTop w:val="0"/>
          <w:marBottom w:val="0"/>
          <w:divBdr>
            <w:top w:val="none" w:sz="0" w:space="0" w:color="auto"/>
            <w:left w:val="none" w:sz="0" w:space="0" w:color="auto"/>
            <w:bottom w:val="none" w:sz="0" w:space="0" w:color="auto"/>
            <w:right w:val="none" w:sz="0" w:space="0" w:color="auto"/>
          </w:divBdr>
        </w:div>
        <w:div w:id="1843929341">
          <w:marLeft w:val="0"/>
          <w:marRight w:val="0"/>
          <w:marTop w:val="0"/>
          <w:marBottom w:val="0"/>
          <w:divBdr>
            <w:top w:val="none" w:sz="0" w:space="0" w:color="auto"/>
            <w:left w:val="none" w:sz="0" w:space="0" w:color="auto"/>
            <w:bottom w:val="none" w:sz="0" w:space="0" w:color="auto"/>
            <w:right w:val="none" w:sz="0" w:space="0" w:color="auto"/>
          </w:divBdr>
        </w:div>
        <w:div w:id="656301114">
          <w:marLeft w:val="0"/>
          <w:marRight w:val="0"/>
          <w:marTop w:val="0"/>
          <w:marBottom w:val="0"/>
          <w:divBdr>
            <w:top w:val="none" w:sz="0" w:space="0" w:color="auto"/>
            <w:left w:val="none" w:sz="0" w:space="0" w:color="auto"/>
            <w:bottom w:val="none" w:sz="0" w:space="0" w:color="auto"/>
            <w:right w:val="none" w:sz="0" w:space="0" w:color="auto"/>
          </w:divBdr>
        </w:div>
        <w:div w:id="1305887914">
          <w:marLeft w:val="0"/>
          <w:marRight w:val="0"/>
          <w:marTop w:val="0"/>
          <w:marBottom w:val="0"/>
          <w:divBdr>
            <w:top w:val="none" w:sz="0" w:space="0" w:color="auto"/>
            <w:left w:val="none" w:sz="0" w:space="0" w:color="auto"/>
            <w:bottom w:val="none" w:sz="0" w:space="0" w:color="auto"/>
            <w:right w:val="none" w:sz="0" w:space="0" w:color="auto"/>
          </w:divBdr>
        </w:div>
        <w:div w:id="1167405992">
          <w:marLeft w:val="0"/>
          <w:marRight w:val="0"/>
          <w:marTop w:val="0"/>
          <w:marBottom w:val="0"/>
          <w:divBdr>
            <w:top w:val="none" w:sz="0" w:space="0" w:color="auto"/>
            <w:left w:val="none" w:sz="0" w:space="0" w:color="auto"/>
            <w:bottom w:val="none" w:sz="0" w:space="0" w:color="auto"/>
            <w:right w:val="none" w:sz="0" w:space="0" w:color="auto"/>
          </w:divBdr>
        </w:div>
        <w:div w:id="1467697391">
          <w:marLeft w:val="0"/>
          <w:marRight w:val="0"/>
          <w:marTop w:val="0"/>
          <w:marBottom w:val="0"/>
          <w:divBdr>
            <w:top w:val="none" w:sz="0" w:space="0" w:color="auto"/>
            <w:left w:val="none" w:sz="0" w:space="0" w:color="auto"/>
            <w:bottom w:val="none" w:sz="0" w:space="0" w:color="auto"/>
            <w:right w:val="none" w:sz="0" w:space="0" w:color="auto"/>
          </w:divBdr>
        </w:div>
        <w:div w:id="394158702">
          <w:marLeft w:val="0"/>
          <w:marRight w:val="0"/>
          <w:marTop w:val="0"/>
          <w:marBottom w:val="0"/>
          <w:divBdr>
            <w:top w:val="none" w:sz="0" w:space="0" w:color="auto"/>
            <w:left w:val="none" w:sz="0" w:space="0" w:color="auto"/>
            <w:bottom w:val="none" w:sz="0" w:space="0" w:color="auto"/>
            <w:right w:val="none" w:sz="0" w:space="0" w:color="auto"/>
          </w:divBdr>
        </w:div>
      </w:divsChild>
    </w:div>
    <w:div w:id="167097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B6954-8CA5-42DC-8352-D19152DCB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1223</Words>
  <Characters>6727</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juanma</cp:lastModifiedBy>
  <cp:revision>2</cp:revision>
  <dcterms:created xsi:type="dcterms:W3CDTF">2018-07-17T10:51:00Z</dcterms:created>
  <dcterms:modified xsi:type="dcterms:W3CDTF">2018-07-17T10:51:00Z</dcterms:modified>
</cp:coreProperties>
</file>