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72" w:rsidRDefault="005801D1" w:rsidP="00A0257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-460375</wp:posOffset>
                </wp:positionV>
                <wp:extent cx="582295" cy="7174865"/>
                <wp:effectExtent l="0" t="0" r="27305" b="26035"/>
                <wp:wrapNone/>
                <wp:docPr id="12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295" cy="7174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07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89FAEDC" id="Rectángulo redondeado 12" o:spid="_x0000_s1026" style="position:absolute;margin-left:-15.75pt;margin-top:-36.25pt;width:45.85pt;height:564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" fillcolor="#00607c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-441960</wp:posOffset>
                </wp:positionV>
                <wp:extent cx="567055" cy="7159625"/>
                <wp:effectExtent l="0" t="0" r="0" b="3175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715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2572" w:rsidRPr="0043673F" w:rsidRDefault="00A02572" w:rsidP="00A02572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43673F">
                              <w:rPr>
                                <w:b/>
                                <w:color w:val="FFFFFF"/>
                                <w:sz w:val="34"/>
                                <w:szCs w:val="34"/>
                              </w:rPr>
                              <w:t xml:space="preserve">SISTEMA DE GARANTIA DE CALIDAD DE </w:t>
                            </w:r>
                            <w:r w:rsidRPr="0043673F"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 xml:space="preserve">LOS </w:t>
                            </w:r>
                            <w:r w:rsidR="005F677C"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 xml:space="preserve">PROGRAMAS DE DOCTORADO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-13.25pt;margin-top:-34.8pt;width:44.65pt;height:5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" filled="f" stroked="f">
                <v:textbox style="layout-flow:vertical;mso-layout-flow-alt:bottom-to-top">
                  <w:txbxContent>
                    <w:p w:rsidR="00A02572" w:rsidRPr="0043673F" w:rsidRDefault="00A02572" w:rsidP="00A02572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</w:pPr>
                      <w:r w:rsidRPr="0043673F">
                        <w:rPr>
                          <w:b/>
                          <w:color w:val="FFFFFF"/>
                          <w:sz w:val="34"/>
                          <w:szCs w:val="34"/>
                        </w:rPr>
                        <w:t xml:space="preserve">SISTEMA DE GARANTIA DE CALIDAD DE </w:t>
                      </w:r>
                      <w:r w:rsidRPr="0043673F"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 xml:space="preserve">LOS </w:t>
                      </w:r>
                      <w:r w:rsidR="005F677C"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 xml:space="preserve">PROGRAMAS DE DOCTORADO </w:t>
                      </w:r>
                    </w:p>
                  </w:txbxContent>
                </v:textbox>
              </v:shape>
            </w:pict>
          </mc:Fallback>
        </mc:AlternateContent>
      </w:r>
    </w:p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A02572" w:rsidP="00A02572"/>
    <w:p w:rsidR="00A02572" w:rsidRDefault="00C16041" w:rsidP="00A0257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109220</wp:posOffset>
                </wp:positionV>
                <wp:extent cx="5238115" cy="745490"/>
                <wp:effectExtent l="0" t="0" r="19685" b="16510"/>
                <wp:wrapNone/>
                <wp:docPr id="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115" cy="74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72" w:rsidRDefault="00655478" w:rsidP="00A02572">
                            <w:pPr>
                              <w:spacing w:after="0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P01-</w:t>
                            </w:r>
                            <w:r w:rsidR="00A02572" w:rsidRPr="00607CF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PROCEDIMIENTO </w:t>
                            </w:r>
                            <w:r w:rsidR="00A0257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PARA LA DIFUSIÓN E </w:t>
                            </w:r>
                          </w:p>
                          <w:p w:rsidR="00A02572" w:rsidRPr="00607CF6" w:rsidRDefault="00A02572" w:rsidP="00A02572">
                            <w:pPr>
                              <w:spacing w:after="0"/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INFORMACIÓN PÚBLICA DEL PROGRAMA DE DOCTORADO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10" o:spid="_x0000_s1027" type="#_x0000_t202" style="position:absolute;margin-left:65.15pt;margin-top:8.6pt;width:412.45pt;height:58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">
                <v:textbox>
                  <w:txbxContent>
                    <w:p w:rsidR="00A02572" w:rsidRDefault="00655478" w:rsidP="00A02572">
                      <w:pPr>
                        <w:spacing w:after="0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P01-</w:t>
                      </w:r>
                      <w:r w:rsidR="00A02572" w:rsidRPr="00607CF6">
                        <w:rPr>
                          <w:b/>
                          <w:sz w:val="32"/>
                          <w:szCs w:val="32"/>
                        </w:rPr>
                        <w:t xml:space="preserve">PROCEDIMIENTO </w:t>
                      </w:r>
                      <w:r w:rsidR="00A02572">
                        <w:rPr>
                          <w:b/>
                          <w:sz w:val="32"/>
                          <w:szCs w:val="32"/>
                        </w:rPr>
                        <w:t xml:space="preserve">PARA LA DIFUSIÓN E </w:t>
                      </w:r>
                    </w:p>
                    <w:p w:rsidR="00A02572" w:rsidRPr="00607CF6" w:rsidRDefault="00A02572" w:rsidP="00A02572">
                      <w:pPr>
                        <w:spacing w:after="0"/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INFORMACIÓN PÚBLICA DEL PROGRAMA DE DOCTORADO</w:t>
                      </w:r>
                    </w:p>
                  </w:txbxContent>
                </v:textbox>
              </v:shape>
            </w:pict>
          </mc:Fallback>
        </mc:AlternateContent>
      </w:r>
    </w:p>
    <w:p w:rsidR="00A02572" w:rsidRDefault="00A02572" w:rsidP="00A02572"/>
    <w:p w:rsidR="00A02572" w:rsidRDefault="00A02572" w:rsidP="00A02572"/>
    <w:p w:rsidR="00A02572" w:rsidRDefault="00A02572" w:rsidP="00A02572"/>
    <w:p w:rsidR="0043673F" w:rsidRDefault="0043673F" w:rsidP="00A0257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0"/>
        <w:gridCol w:w="1842"/>
        <w:gridCol w:w="6022"/>
      </w:tblGrid>
      <w:tr w:rsidR="00A02572" w:rsidRPr="00607CF6" w:rsidTr="00003B34">
        <w:trPr>
          <w:jc w:val="center"/>
        </w:trPr>
        <w:tc>
          <w:tcPr>
            <w:tcW w:w="9324" w:type="dxa"/>
            <w:gridSpan w:val="3"/>
            <w:shd w:val="clear" w:color="auto" w:fill="00607C"/>
          </w:tcPr>
          <w:p w:rsidR="00A02572" w:rsidRPr="000D01E7" w:rsidRDefault="00A02572" w:rsidP="00003B34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RESUMEN DE REVISIONES</w:t>
            </w:r>
          </w:p>
        </w:tc>
      </w:tr>
      <w:tr w:rsidR="00A02572" w:rsidRPr="00607CF6" w:rsidTr="00003B34">
        <w:trPr>
          <w:jc w:val="center"/>
        </w:trPr>
        <w:tc>
          <w:tcPr>
            <w:tcW w:w="1460" w:type="dxa"/>
            <w:shd w:val="clear" w:color="auto" w:fill="00607C"/>
          </w:tcPr>
          <w:p w:rsidR="00A02572" w:rsidRPr="000D01E7" w:rsidRDefault="00A02572" w:rsidP="00003B34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NÚMERO</w:t>
            </w:r>
          </w:p>
        </w:tc>
        <w:tc>
          <w:tcPr>
            <w:tcW w:w="1842" w:type="dxa"/>
            <w:shd w:val="clear" w:color="auto" w:fill="00607C"/>
          </w:tcPr>
          <w:p w:rsidR="00A02572" w:rsidRPr="000D01E7" w:rsidRDefault="00A02572" w:rsidP="00003B34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FECHA</w:t>
            </w:r>
          </w:p>
        </w:tc>
        <w:tc>
          <w:tcPr>
            <w:tcW w:w="6022" w:type="dxa"/>
            <w:shd w:val="clear" w:color="auto" w:fill="00607C"/>
          </w:tcPr>
          <w:p w:rsidR="00A02572" w:rsidRPr="000D01E7" w:rsidRDefault="00A02572" w:rsidP="00003B34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MODIFICACIÓN</w:t>
            </w:r>
          </w:p>
        </w:tc>
      </w:tr>
      <w:tr w:rsidR="00A02572" w:rsidRPr="00607CF6" w:rsidTr="00003B34">
        <w:trPr>
          <w:jc w:val="center"/>
        </w:trPr>
        <w:tc>
          <w:tcPr>
            <w:tcW w:w="1460" w:type="dxa"/>
            <w:vAlign w:val="center"/>
          </w:tcPr>
          <w:p w:rsidR="00A02572" w:rsidRPr="00C16041" w:rsidRDefault="00A02572" w:rsidP="00C16041">
            <w:pPr>
              <w:spacing w:after="0" w:line="259" w:lineRule="auto"/>
              <w:ind w:right="152"/>
              <w:jc w:val="center"/>
              <w:rPr>
                <w:sz w:val="18"/>
              </w:rPr>
            </w:pPr>
            <w:r w:rsidRPr="00C16041">
              <w:rPr>
                <w:sz w:val="18"/>
              </w:rPr>
              <w:t>0</w:t>
            </w:r>
            <w:r w:rsidR="004B56B6" w:rsidRPr="00C16041">
              <w:rPr>
                <w:sz w:val="18"/>
              </w:rPr>
              <w:t>.</w:t>
            </w:r>
            <w:r w:rsidRPr="00C16041">
              <w:rPr>
                <w:sz w:val="18"/>
              </w:rPr>
              <w:t>1</w:t>
            </w:r>
          </w:p>
        </w:tc>
        <w:tc>
          <w:tcPr>
            <w:tcW w:w="1842" w:type="dxa"/>
            <w:vAlign w:val="center"/>
          </w:tcPr>
          <w:p w:rsidR="00A02572" w:rsidRPr="000D01E7" w:rsidRDefault="004B56B6" w:rsidP="00003B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</w:t>
            </w:r>
            <w:r w:rsidR="00C1604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5/2013</w:t>
            </w:r>
          </w:p>
        </w:tc>
        <w:tc>
          <w:tcPr>
            <w:tcW w:w="6022" w:type="dxa"/>
            <w:vAlign w:val="center"/>
          </w:tcPr>
          <w:p w:rsidR="00A02572" w:rsidRPr="000D01E7" w:rsidRDefault="00A02572" w:rsidP="00003B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Versión inicial del SGC</w:t>
            </w:r>
            <w:r w:rsidR="00F543B7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D </w:t>
            </w:r>
            <w:r w:rsidRPr="000D01E7">
              <w:rPr>
                <w:sz w:val="18"/>
                <w:szCs w:val="18"/>
              </w:rPr>
              <w:t>aprobada por Consejo de Gobierno</w:t>
            </w:r>
          </w:p>
        </w:tc>
      </w:tr>
      <w:tr w:rsidR="00C16041" w:rsidRPr="00607CF6" w:rsidTr="00003B34">
        <w:trPr>
          <w:jc w:val="center"/>
        </w:trPr>
        <w:tc>
          <w:tcPr>
            <w:tcW w:w="1460" w:type="dxa"/>
            <w:vAlign w:val="center"/>
          </w:tcPr>
          <w:p w:rsidR="00C16041" w:rsidRPr="00A32DBC" w:rsidRDefault="00183590" w:rsidP="00C16041">
            <w:pPr>
              <w:spacing w:after="0" w:line="259" w:lineRule="auto"/>
              <w:ind w:right="152"/>
              <w:jc w:val="center"/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1842" w:type="dxa"/>
            <w:vAlign w:val="center"/>
          </w:tcPr>
          <w:p w:rsidR="00C16041" w:rsidRPr="00255E69" w:rsidRDefault="00C16041" w:rsidP="00C16041">
            <w:pPr>
              <w:spacing w:after="0" w:line="259" w:lineRule="auto"/>
              <w:ind w:right="152"/>
              <w:jc w:val="center"/>
              <w:rPr>
                <w:sz w:val="18"/>
                <w:highlight w:val="green"/>
              </w:rPr>
            </w:pPr>
            <w:r w:rsidRPr="00255E69">
              <w:rPr>
                <w:sz w:val="18"/>
                <w:highlight w:val="green"/>
              </w:rPr>
              <w:t>XXXX</w:t>
            </w:r>
          </w:p>
        </w:tc>
        <w:tc>
          <w:tcPr>
            <w:tcW w:w="6022" w:type="dxa"/>
            <w:vAlign w:val="center"/>
          </w:tcPr>
          <w:p w:rsidR="00C16041" w:rsidRPr="00753693" w:rsidRDefault="00C16041" w:rsidP="00C1604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925CCF">
              <w:rPr>
                <w:sz w:val="18"/>
                <w:szCs w:val="18"/>
              </w:rPr>
              <w:t>Actualización del SGCPD, y alineamiento con el SGC de Grados y Master</w:t>
            </w:r>
          </w:p>
        </w:tc>
      </w:tr>
    </w:tbl>
    <w:p w:rsidR="00A02572" w:rsidRDefault="00A02572" w:rsidP="00A02572"/>
    <w:p w:rsidR="00A02572" w:rsidRDefault="00A02572" w:rsidP="00A02572">
      <w:pPr>
        <w:tabs>
          <w:tab w:val="left" w:pos="1192"/>
        </w:tabs>
        <w:spacing w:after="0" w:line="240" w:lineRule="auto"/>
      </w:pPr>
    </w:p>
    <w:p w:rsidR="00D31BC2" w:rsidRDefault="00D31BC2" w:rsidP="00A02572">
      <w:pPr>
        <w:spacing w:after="0" w:line="240" w:lineRule="auto"/>
        <w:rPr>
          <w:sz w:val="16"/>
          <w:szCs w:val="16"/>
        </w:rPr>
        <w:sectPr w:rsidR="00D31BC2" w:rsidSect="000959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680" w:footer="709" w:gutter="0"/>
          <w:pgNumType w:start="11"/>
          <w:cols w:space="708"/>
          <w:titlePg/>
          <w:docGrid w:linePitch="360"/>
        </w:sectPr>
      </w:pPr>
    </w:p>
    <w:p w:rsidR="00A02572" w:rsidRPr="00447902" w:rsidRDefault="00A02572" w:rsidP="00A02572">
      <w:pPr>
        <w:spacing w:after="0" w:line="240" w:lineRule="auto"/>
        <w:rPr>
          <w:sz w:val="16"/>
          <w:szCs w:val="16"/>
        </w:rPr>
      </w:pPr>
    </w:p>
    <w:tbl>
      <w:tblPr>
        <w:tblW w:w="9758" w:type="dxa"/>
        <w:jc w:val="center"/>
        <w:tblBorders>
          <w:top w:val="thinThickLargeGap" w:sz="24" w:space="0" w:color="00607C"/>
          <w:left w:val="thinThickLargeGap" w:sz="24" w:space="0" w:color="00607C"/>
          <w:bottom w:val="thinThickLargeGap" w:sz="24" w:space="0" w:color="00607C"/>
          <w:right w:val="thinThickLargeGap" w:sz="24" w:space="0" w:color="00607C"/>
          <w:insideH w:val="thinThickLargeGap" w:sz="24" w:space="0" w:color="00607C"/>
          <w:insideV w:val="thinThickLargeGap" w:sz="24" w:space="0" w:color="00607C"/>
        </w:tblBorders>
        <w:tblLook w:val="00A0" w:firstRow="1" w:lastRow="0" w:firstColumn="1" w:lastColumn="0" w:noHBand="0" w:noVBand="0"/>
      </w:tblPr>
      <w:tblGrid>
        <w:gridCol w:w="1280"/>
        <w:gridCol w:w="8478"/>
      </w:tblGrid>
      <w:tr w:rsidR="00A02572" w:rsidRPr="001A084C" w:rsidTr="005F677C">
        <w:trPr>
          <w:trHeight w:val="573"/>
          <w:jc w:val="center"/>
        </w:trPr>
        <w:tc>
          <w:tcPr>
            <w:tcW w:w="1280" w:type="dxa"/>
            <w:shd w:val="clear" w:color="auto" w:fill="00607C"/>
          </w:tcPr>
          <w:p w:rsidR="00A02572" w:rsidRPr="001A084C" w:rsidRDefault="00A02572" w:rsidP="00003B34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>Código</w:t>
            </w:r>
          </w:p>
          <w:p w:rsidR="00A02572" w:rsidRPr="001A084C" w:rsidRDefault="00A02572" w:rsidP="00003B34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>P01</w:t>
            </w:r>
          </w:p>
        </w:tc>
        <w:tc>
          <w:tcPr>
            <w:tcW w:w="8478" w:type="dxa"/>
            <w:shd w:val="clear" w:color="auto" w:fill="00607C"/>
          </w:tcPr>
          <w:p w:rsidR="00335CF9" w:rsidRDefault="00A02572" w:rsidP="00335CF9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 xml:space="preserve">PROCEDIMIENTO </w:t>
            </w:r>
            <w:r w:rsidR="00335CF9">
              <w:rPr>
                <w:b/>
                <w:color w:val="FFFFFF"/>
                <w:sz w:val="24"/>
                <w:szCs w:val="24"/>
              </w:rPr>
              <w:t>PARA LA</w:t>
            </w:r>
            <w:r w:rsidRPr="001A084C">
              <w:rPr>
                <w:b/>
                <w:color w:val="FFFFFF"/>
                <w:sz w:val="24"/>
                <w:szCs w:val="24"/>
              </w:rPr>
              <w:t xml:space="preserve"> DIFUSIÓN E INFORMACIÓN </w:t>
            </w:r>
          </w:p>
          <w:p w:rsidR="00A02572" w:rsidRPr="001A084C" w:rsidRDefault="00A02572" w:rsidP="00335CF9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 xml:space="preserve">PÚBLICA DEL </w:t>
            </w:r>
            <w:r w:rsidR="00335CF9">
              <w:rPr>
                <w:b/>
                <w:color w:val="FFFFFF"/>
                <w:sz w:val="24"/>
                <w:szCs w:val="24"/>
              </w:rPr>
              <w:t>PROGRAMA DE DOCTORADO</w:t>
            </w:r>
          </w:p>
        </w:tc>
      </w:tr>
    </w:tbl>
    <w:p w:rsidR="00A02572" w:rsidRDefault="00A02572" w:rsidP="00A02572">
      <w:pPr>
        <w:spacing w:after="0" w:line="240" w:lineRule="auto"/>
      </w:pPr>
    </w:p>
    <w:p w:rsidR="00A02572" w:rsidRPr="00766225" w:rsidRDefault="00A02572" w:rsidP="00A02572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OBJETO.</w:t>
      </w:r>
    </w:p>
    <w:p w:rsidR="00A02572" w:rsidRDefault="00A02572" w:rsidP="00A02572">
      <w:pPr>
        <w:spacing w:after="0"/>
        <w:ind w:left="454"/>
        <w:jc w:val="both"/>
      </w:pPr>
      <w:r w:rsidRPr="007C4B29">
        <w:t xml:space="preserve">El objeto del presente </w:t>
      </w:r>
      <w:r>
        <w:t>procedimiento</w:t>
      </w:r>
      <w:r w:rsidRPr="007C4B29">
        <w:t xml:space="preserve"> es establecer el modo en el </w:t>
      </w:r>
      <w:r w:rsidR="001E4330">
        <w:t>que las Escuelas de Doctorado</w:t>
      </w:r>
      <w:r w:rsidRPr="007C4B29">
        <w:t xml:space="preserve"> de la </w:t>
      </w:r>
      <w:r>
        <w:t>Universidad de Cádiz (</w:t>
      </w:r>
      <w:r w:rsidRPr="007C4B29">
        <w:t>U</w:t>
      </w:r>
      <w:r>
        <w:t>CA)</w:t>
      </w:r>
      <w:r w:rsidRPr="007C4B29">
        <w:t xml:space="preserve"> hacen pública la información actualizada </w:t>
      </w:r>
      <w:r w:rsidR="00335CF9">
        <w:t>sobre el desarrollo y los resultados del programa de doctorado</w:t>
      </w:r>
      <w:r w:rsidR="005F677C">
        <w:t xml:space="preserve"> (PD)</w:t>
      </w:r>
      <w:r w:rsidR="00335CF9">
        <w:t>, p</w:t>
      </w:r>
      <w:r w:rsidRPr="007C4B29">
        <w:t>ara el conoci</w:t>
      </w:r>
      <w:r>
        <w:t>miento de sus grupos de interés (</w:t>
      </w:r>
      <w:r w:rsidR="005F677C">
        <w:t xml:space="preserve">doctorandos, estudiantes potenciales, </w:t>
      </w:r>
      <w:r>
        <w:t>PDI, PAS, u otros).</w:t>
      </w:r>
    </w:p>
    <w:p w:rsidR="00A02572" w:rsidRDefault="00A02572" w:rsidP="00E5068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A64971" w:rsidRPr="00A64971" w:rsidRDefault="00A64971" w:rsidP="00A64971">
      <w:pPr>
        <w:pStyle w:val="Prrafodelista"/>
        <w:numPr>
          <w:ilvl w:val="0"/>
          <w:numId w:val="11"/>
        </w:numPr>
        <w:spacing w:after="2" w:line="259" w:lineRule="auto"/>
        <w:ind w:left="709" w:right="536" w:hanging="283"/>
        <w:rPr>
          <w:b/>
          <w:sz w:val="24"/>
        </w:rPr>
      </w:pPr>
      <w:r w:rsidRPr="00A64971">
        <w:rPr>
          <w:b/>
          <w:sz w:val="24"/>
        </w:rPr>
        <w:t>REFERENCIAS Y NORMATIVAS.</w:t>
      </w:r>
    </w:p>
    <w:p w:rsidR="00A64971" w:rsidRPr="00114C3B" w:rsidRDefault="00A64971" w:rsidP="00A64971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114C3B">
        <w:t>Ley Orgánica 4/2007, de 12 de abril por la que se modifica la Ley Orgánica 6/2001, de 21 de diciembre de Universidades.</w:t>
      </w:r>
    </w:p>
    <w:p w:rsidR="00A31DA4" w:rsidRPr="00114C3B" w:rsidRDefault="00A31DA4" w:rsidP="00A31DA4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114C3B">
        <w:t>Real Decreto 1393/2007, de 29 de octubre, por el que se establece la ordenación de las enseñanzas universitarias oficiales, modificado por los Reales Decretos 861/2010, de 2 de julio, 99/2011, de 28 de enero, 534/2013, de 12 de julio, 96/2014, de 14 de febrero, y 43/2015, de 2 de febrero</w:t>
      </w:r>
      <w:r w:rsidR="00DE42D0" w:rsidRPr="00114C3B">
        <w:t>.</w:t>
      </w:r>
    </w:p>
    <w:p w:rsidR="00A64971" w:rsidRPr="00114C3B" w:rsidRDefault="00A64971" w:rsidP="00A64971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114C3B">
        <w:t>Real Decreto 99/2011, de 28 de enero, por el que se regulan las enseñanzas oficiales de Doctorado.</w:t>
      </w:r>
    </w:p>
    <w:p w:rsidR="00DE42D0" w:rsidRPr="00114C3B" w:rsidRDefault="00DE42D0" w:rsidP="00DE42D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114C3B">
        <w:t>Real Decreto 96/2014, de 14 de febrero, por el que se modifican los Reales Decretos 1027/2011, de 15 de julio, por el que se establece el Marco Español de Cualificaciones para la Educación Superior (MECES), y 1393/2007, de 29 de octubre, por el que se establece la ordenación de las enseñanzas universitarias oficiales</w:t>
      </w:r>
    </w:p>
    <w:p w:rsidR="00A64971" w:rsidRPr="00114C3B" w:rsidRDefault="00A64971" w:rsidP="00A64971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  <w:rPr>
          <w:rFonts w:cs="Verdana"/>
        </w:rPr>
      </w:pPr>
      <w:r w:rsidRPr="00114C3B">
        <w:rPr>
          <w:rFonts w:cs="Verdana"/>
        </w:rPr>
        <w:t>Reglamento UCA/CG06/2012, de 27 de junio de 2012, por el que se regula la ordenación de los estudios de doctorado en la Universidad de Cádiz.</w:t>
      </w:r>
    </w:p>
    <w:p w:rsidR="00A64971" w:rsidRPr="00114C3B" w:rsidRDefault="00A64971" w:rsidP="00A64971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  <w:rPr>
          <w:rFonts w:cs="Verdana"/>
        </w:rPr>
      </w:pPr>
      <w:r w:rsidRPr="00114C3B">
        <w:t>Procedimiento para el seguimiento de los Programas de Doctorado (versión v02, 22 de junio de 2017), establecido por la Dirección de Evaluación y Acreditación (DEVA) de la Agencia Andaluza del Conocimiento (ACC).</w:t>
      </w:r>
    </w:p>
    <w:p w:rsidR="00A64971" w:rsidRPr="00114C3B" w:rsidRDefault="00A64971" w:rsidP="00A64971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  <w:rPr>
          <w:rFonts w:cs="Verdana"/>
        </w:rPr>
      </w:pPr>
      <w:r w:rsidRPr="00114C3B">
        <w:t>Guía para la renovación de la acreditación de los Programas de Doctorado de la Dirección de Evaluación y Acreditación de la AAC (versión v01, 22 de junio de 2017).</w:t>
      </w:r>
    </w:p>
    <w:p w:rsidR="00A31DA4" w:rsidRPr="00114C3B" w:rsidRDefault="00A31DA4" w:rsidP="00A31DA4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114C3B">
        <w:t>Criterios y directrices de evaluación en el seguimiento y acreditación de títulos oficiales de Doctorado</w:t>
      </w:r>
      <w:r w:rsidR="00A959E5" w:rsidRPr="00114C3B">
        <w:t>.</w:t>
      </w:r>
      <w:r w:rsidR="00D7443B" w:rsidRPr="00114C3B">
        <w:t xml:space="preserve"> Revisión aprobada por REACU reunión 8-9 de mayo de 2014.</w:t>
      </w:r>
    </w:p>
    <w:p w:rsidR="00A64971" w:rsidRDefault="00A64971" w:rsidP="00A64971">
      <w:pPr>
        <w:pStyle w:val="Prrafodelista"/>
        <w:spacing w:after="0"/>
        <w:ind w:left="1056"/>
        <w:jc w:val="both"/>
        <w:rPr>
          <w:b/>
          <w:sz w:val="24"/>
          <w:szCs w:val="24"/>
        </w:rPr>
      </w:pPr>
    </w:p>
    <w:p w:rsidR="00A02572" w:rsidRPr="00766225" w:rsidRDefault="00A02572" w:rsidP="00A64971">
      <w:pPr>
        <w:pStyle w:val="Prrafodelista"/>
        <w:numPr>
          <w:ilvl w:val="0"/>
          <w:numId w:val="11"/>
        </w:numPr>
        <w:spacing w:after="0"/>
        <w:ind w:left="709" w:hanging="283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DESARROLLO DEL PROCEDIMIENTO.</w:t>
      </w:r>
    </w:p>
    <w:p w:rsidR="004C5ADD" w:rsidRDefault="004C5ADD" w:rsidP="00A02572">
      <w:pPr>
        <w:spacing w:after="0"/>
        <w:ind w:left="454"/>
        <w:jc w:val="both"/>
      </w:pPr>
      <w:r w:rsidRPr="00A32241">
        <w:rPr>
          <w:highlight w:val="yellow"/>
        </w:rPr>
        <w:t>La</w:t>
      </w:r>
      <w:r w:rsidR="00A32241" w:rsidRPr="00A32241">
        <w:rPr>
          <w:highlight w:val="yellow"/>
        </w:rPr>
        <w:t>s</w:t>
      </w:r>
      <w:r w:rsidRPr="00A32241">
        <w:rPr>
          <w:highlight w:val="yellow"/>
        </w:rPr>
        <w:t xml:space="preserve"> </w:t>
      </w:r>
      <w:r w:rsidR="00A32241" w:rsidRPr="00A32241">
        <w:rPr>
          <w:highlight w:val="yellow"/>
        </w:rPr>
        <w:t xml:space="preserve">Comisiones Académicas de cada </w:t>
      </w:r>
      <w:r w:rsidR="00D7443B">
        <w:rPr>
          <w:highlight w:val="yellow"/>
        </w:rPr>
        <w:t>P</w:t>
      </w:r>
      <w:r w:rsidR="00A32241">
        <w:rPr>
          <w:highlight w:val="yellow"/>
        </w:rPr>
        <w:t>rograma de Doctorado (</w:t>
      </w:r>
      <w:r w:rsidR="00A32241" w:rsidRPr="00A32241">
        <w:rPr>
          <w:highlight w:val="yellow"/>
        </w:rPr>
        <w:t>PD</w:t>
      </w:r>
      <w:r w:rsidR="00A32241">
        <w:t>)</w:t>
      </w:r>
      <w:r w:rsidR="00A32241" w:rsidRPr="00A32241">
        <w:t xml:space="preserve"> </w:t>
      </w:r>
      <w:r>
        <w:t>asume</w:t>
      </w:r>
      <w:r w:rsidR="00A32241">
        <w:t>n</w:t>
      </w:r>
      <w:r>
        <w:t xml:space="preserve"> un compromiso de transparencia y rendición de cuentas a los diferentes grupos de interés implicados en el mismo. Por ello, mantendrá informados a los mismos sobre la estructura organizativa, el plan de investigación, el desarrollo y los resultados</w:t>
      </w:r>
      <w:r w:rsidR="001C1BC7">
        <w:t xml:space="preserve"> del PD, por lo que publicarán,</w:t>
      </w:r>
      <w:r>
        <w:t xml:space="preserve"> revisarán</w:t>
      </w:r>
      <w:r w:rsidR="001C1BC7">
        <w:t xml:space="preserve"> y mantendrán </w:t>
      </w:r>
      <w:r>
        <w:t xml:space="preserve">actualizada </w:t>
      </w:r>
      <w:r w:rsidR="001C1BC7">
        <w:t>la información relativa a</w:t>
      </w:r>
      <w:r>
        <w:t>l PD.</w:t>
      </w:r>
    </w:p>
    <w:p w:rsidR="004C5ADD" w:rsidRDefault="004C5ADD" w:rsidP="00A02572">
      <w:pPr>
        <w:spacing w:after="0"/>
        <w:ind w:left="454"/>
        <w:jc w:val="both"/>
      </w:pPr>
    </w:p>
    <w:p w:rsidR="004C5ADD" w:rsidRPr="00665A44" w:rsidRDefault="004C5ADD" w:rsidP="004C5ADD">
      <w:pPr>
        <w:spacing w:after="0"/>
        <w:ind w:left="454"/>
        <w:jc w:val="both"/>
      </w:pPr>
      <w:r w:rsidRPr="00665A44">
        <w:t xml:space="preserve">El Vicerrectorado </w:t>
      </w:r>
      <w:r w:rsidR="003B23DD" w:rsidRPr="00665A44">
        <w:t xml:space="preserve">o la Dirección General </w:t>
      </w:r>
      <w:r w:rsidRPr="00665A44">
        <w:t>competente en materia de tecn</w:t>
      </w:r>
      <w:r w:rsidR="003B23DD" w:rsidRPr="00665A44">
        <w:t>ologías de la información y el V</w:t>
      </w:r>
      <w:r w:rsidRPr="00665A44">
        <w:t>icerrectorado competente en materia de</w:t>
      </w:r>
      <w:r w:rsidR="00095929" w:rsidRPr="00665A44">
        <w:t xml:space="preserve"> doctorado,</w:t>
      </w:r>
      <w:r w:rsidRPr="00665A44">
        <w:t xml:space="preserve"> garantizan los medios necesarios para la difusión del PD en el portal Web institucional.</w:t>
      </w:r>
    </w:p>
    <w:p w:rsidR="004C5ADD" w:rsidRPr="00665A44" w:rsidRDefault="004C5ADD" w:rsidP="004C5ADD">
      <w:pPr>
        <w:spacing w:after="0"/>
        <w:ind w:left="454"/>
        <w:jc w:val="both"/>
      </w:pPr>
    </w:p>
    <w:p w:rsidR="00A02572" w:rsidRDefault="00A32241" w:rsidP="004C5ADD">
      <w:pPr>
        <w:spacing w:after="0"/>
        <w:ind w:left="454"/>
        <w:jc w:val="both"/>
      </w:pPr>
      <w:r w:rsidRPr="00A32241">
        <w:rPr>
          <w:highlight w:val="yellow"/>
        </w:rPr>
        <w:t xml:space="preserve">El Comité de Dirección de </w:t>
      </w:r>
      <w:r w:rsidR="00632387">
        <w:rPr>
          <w:highlight w:val="yellow"/>
        </w:rPr>
        <w:t>la/s Escuela/s de Doctorado</w:t>
      </w:r>
      <w:r w:rsidR="00E5068D" w:rsidRPr="00A32241">
        <w:rPr>
          <w:highlight w:val="yellow"/>
        </w:rPr>
        <w:t>,</w:t>
      </w:r>
      <w:r w:rsidR="00E5068D" w:rsidRPr="00665A44">
        <w:t xml:space="preserve"> con periodicidad anual</w:t>
      </w:r>
      <w:r w:rsidR="004C5ADD" w:rsidRPr="00665A44">
        <w:t>,</w:t>
      </w:r>
      <w:r w:rsidR="00E5068D" w:rsidRPr="00665A44">
        <w:t xml:space="preserve"> propondrá qué información publicar, a qué grupos de interés va dirigida y las formas de hacerla pública, utilizando como medio de</w:t>
      </w:r>
      <w:r w:rsidR="001E4330" w:rsidRPr="00665A44">
        <w:t xml:space="preserve"> difusión la página Web de la Escuela de Doctorado</w:t>
      </w:r>
      <w:r>
        <w:t xml:space="preserve"> UCA</w:t>
      </w:r>
      <w:r w:rsidR="00A00E1B">
        <w:t xml:space="preserve">, </w:t>
      </w:r>
      <w:r w:rsidR="00A00E1B" w:rsidRPr="00A00E1B">
        <w:rPr>
          <w:highlight w:val="yellow"/>
        </w:rPr>
        <w:t xml:space="preserve">haciendo llegar cualquier observación o acciones de mejora al respecto a la Comisión Académica. </w:t>
      </w:r>
      <w:r w:rsidR="00095929" w:rsidRPr="00A00E1B">
        <w:t>La</w:t>
      </w:r>
      <w:r w:rsidR="00095929" w:rsidRPr="00665A44">
        <w:t xml:space="preserve"> Comisión Académica</w:t>
      </w:r>
      <w:r>
        <w:t xml:space="preserve"> de cada PD</w:t>
      </w:r>
      <w:r w:rsidR="00095929" w:rsidRPr="00665A44">
        <w:t>,</w:t>
      </w:r>
      <w:r w:rsidR="00A02572" w:rsidRPr="00665A44">
        <w:t xml:space="preserve"> asumirá la responsabilidad de la difusión y actualización de toda la información pública del mismo</w:t>
      </w:r>
      <w:r w:rsidR="00095929" w:rsidRPr="00665A44">
        <w:t>.</w:t>
      </w:r>
    </w:p>
    <w:p w:rsidR="00F40F9B" w:rsidRDefault="00F40F9B" w:rsidP="004C5ADD">
      <w:pPr>
        <w:spacing w:after="0"/>
        <w:ind w:left="454"/>
        <w:jc w:val="both"/>
      </w:pPr>
    </w:p>
    <w:p w:rsidR="00F40F9B" w:rsidRPr="005235E6" w:rsidRDefault="00F40F9B" w:rsidP="00F40F9B">
      <w:pPr>
        <w:spacing w:after="0"/>
        <w:ind w:left="454"/>
        <w:jc w:val="both"/>
        <w:rPr>
          <w:highlight w:val="yellow"/>
        </w:rPr>
      </w:pPr>
      <w:r>
        <w:t xml:space="preserve">En la Guía </w:t>
      </w:r>
      <w:r w:rsidRPr="00A32241">
        <w:rPr>
          <w:highlight w:val="yellow"/>
        </w:rPr>
        <w:t>para el seguimiento de los programas de Doctorado de la Dirección de Evaluación y Acreditación</w:t>
      </w:r>
      <w:r>
        <w:rPr>
          <w:highlight w:val="yellow"/>
        </w:rPr>
        <w:t xml:space="preserve"> (V</w:t>
      </w:r>
      <w:r w:rsidR="004B56B6">
        <w:rPr>
          <w:highlight w:val="yellow"/>
        </w:rPr>
        <w:t>ersión 0.2, junio 2017</w:t>
      </w:r>
      <w:r w:rsidRPr="004B56B6">
        <w:rPr>
          <w:highlight w:val="yellow"/>
        </w:rPr>
        <w:t>)</w:t>
      </w:r>
      <w:r w:rsidR="004B56B6" w:rsidRPr="004B56B6">
        <w:rPr>
          <w:highlight w:val="yellow"/>
        </w:rPr>
        <w:t>, así como en la Guía para la renovación de la acreditación de Programas de Doctorado (Versión 0.1, junio 2017),</w:t>
      </w:r>
      <w:r w:rsidRPr="004B56B6">
        <w:rPr>
          <w:highlight w:val="yellow"/>
        </w:rPr>
        <w:t xml:space="preserve"> se </w:t>
      </w:r>
      <w:r w:rsidRPr="005235E6">
        <w:rPr>
          <w:highlight w:val="yellow"/>
        </w:rPr>
        <w:t>desglosa la información mínima que debe estar disponible en cada una de las páginas Web de los programas de doctorado y que estará sujeta a actualización continua ante posibles cambios (ver Anexo I).</w:t>
      </w:r>
    </w:p>
    <w:p w:rsidR="00572A45" w:rsidRDefault="00572A45" w:rsidP="009C6536">
      <w:pPr>
        <w:spacing w:after="0"/>
        <w:ind w:left="454"/>
        <w:jc w:val="both"/>
      </w:pPr>
    </w:p>
    <w:p w:rsidR="00572A45" w:rsidRDefault="00572A45" w:rsidP="00572A45">
      <w:pPr>
        <w:spacing w:after="0"/>
        <w:ind w:left="454"/>
        <w:jc w:val="both"/>
      </w:pPr>
      <w:r w:rsidRPr="00572A45">
        <w:rPr>
          <w:highlight w:val="yellow"/>
        </w:rPr>
        <w:t>La DEVA</w:t>
      </w:r>
      <w:r w:rsidR="008D238B">
        <w:rPr>
          <w:highlight w:val="yellow"/>
        </w:rPr>
        <w:t xml:space="preserve"> </w:t>
      </w:r>
      <w:r w:rsidR="008D238B" w:rsidRPr="00114C3B">
        <w:rPr>
          <w:highlight w:val="yellow"/>
        </w:rPr>
        <w:t>(Dirección de Evaluación y Acreditación)</w:t>
      </w:r>
      <w:r w:rsidRPr="00114C3B">
        <w:rPr>
          <w:highlight w:val="yellow"/>
        </w:rPr>
        <w:t xml:space="preserve"> </w:t>
      </w:r>
      <w:r w:rsidRPr="00572A45">
        <w:rPr>
          <w:highlight w:val="yellow"/>
        </w:rPr>
        <w:t>en ejecución de su pro</w:t>
      </w:r>
      <w:r w:rsidR="005235E6">
        <w:rPr>
          <w:highlight w:val="yellow"/>
        </w:rPr>
        <w:t>ceso de seguimiento, concretamente</w:t>
      </w:r>
      <w:r w:rsidRPr="00572A45">
        <w:rPr>
          <w:highlight w:val="yellow"/>
        </w:rPr>
        <w:t xml:space="preserve"> de </w:t>
      </w:r>
      <w:r w:rsidR="00BF3524">
        <w:rPr>
          <w:rFonts w:cs="Arial"/>
          <w:highlight w:val="yellow"/>
        </w:rPr>
        <w:t>evaluación de la Información Pública D</w:t>
      </w:r>
      <w:r w:rsidRPr="00572A45">
        <w:rPr>
          <w:rFonts w:cs="Arial"/>
          <w:highlight w:val="yellow"/>
        </w:rPr>
        <w:t>isponible</w:t>
      </w:r>
      <w:r w:rsidR="005235E6">
        <w:rPr>
          <w:rFonts w:cs="Arial"/>
          <w:highlight w:val="yellow"/>
        </w:rPr>
        <w:t xml:space="preserve"> (IPD)</w:t>
      </w:r>
      <w:r w:rsidRPr="00572A45">
        <w:rPr>
          <w:rFonts w:cs="Arial"/>
          <w:highlight w:val="yellow"/>
        </w:rPr>
        <w:t xml:space="preserve">, </w:t>
      </w:r>
      <w:r w:rsidR="005235E6">
        <w:rPr>
          <w:rFonts w:cs="Arial"/>
          <w:highlight w:val="yellow"/>
        </w:rPr>
        <w:t xml:space="preserve">en el primer curso de implantación del PD, </w:t>
      </w:r>
      <w:r w:rsidR="004B56B6">
        <w:rPr>
          <w:rFonts w:cs="Arial"/>
          <w:highlight w:val="yellow"/>
        </w:rPr>
        <w:t>derivará un informe al Servicio de Gestión de la Calidad y Títulos. Este</w:t>
      </w:r>
      <w:r w:rsidRPr="00572A45">
        <w:rPr>
          <w:rFonts w:cs="Arial"/>
          <w:highlight w:val="yellow"/>
        </w:rPr>
        <w:t xml:space="preserve">, a su vez, remitirá dicho informe a cada </w:t>
      </w:r>
      <w:r w:rsidR="00A00E1B">
        <w:rPr>
          <w:rFonts w:cs="Arial"/>
          <w:highlight w:val="yellow"/>
        </w:rPr>
        <w:t>Comisión Académica</w:t>
      </w:r>
      <w:r w:rsidRPr="00572A45">
        <w:rPr>
          <w:rFonts w:cs="Arial"/>
          <w:highlight w:val="yellow"/>
        </w:rPr>
        <w:t xml:space="preserve"> responsable para el análisis y corrección de los aspectos de información pública, en el caso de que los hubiera. Seguidamente,</w:t>
      </w:r>
      <w:r w:rsidR="005235E6">
        <w:rPr>
          <w:rFonts w:cs="Arial"/>
          <w:highlight w:val="yellow"/>
        </w:rPr>
        <w:t xml:space="preserve"> y en cursos sucesivos,</w:t>
      </w:r>
      <w:r w:rsidRPr="00572A45">
        <w:rPr>
          <w:rFonts w:cs="Arial"/>
          <w:highlight w:val="yellow"/>
        </w:rPr>
        <w:t xml:space="preserve"> se realizará la auditoría interna del SGC</w:t>
      </w:r>
      <w:r w:rsidR="00F543B7">
        <w:rPr>
          <w:rFonts w:cs="Arial"/>
          <w:highlight w:val="yellow"/>
        </w:rPr>
        <w:t>PD</w:t>
      </w:r>
      <w:r w:rsidRPr="00572A45">
        <w:rPr>
          <w:rFonts w:cs="Arial"/>
          <w:highlight w:val="yellow"/>
        </w:rPr>
        <w:t xml:space="preserve"> en el apartado relativo a información pública de los PD. </w:t>
      </w:r>
      <w:r w:rsidRPr="00572A45">
        <w:rPr>
          <w:highlight w:val="yellow"/>
        </w:rPr>
        <w:t>El</w:t>
      </w:r>
      <w:r w:rsidRPr="00572A45">
        <w:rPr>
          <w:sz w:val="18"/>
          <w:szCs w:val="18"/>
          <w:highlight w:val="yellow"/>
        </w:rPr>
        <w:t xml:space="preserve"> </w:t>
      </w:r>
      <w:r w:rsidRPr="00572A45">
        <w:rPr>
          <w:highlight w:val="yellow"/>
        </w:rPr>
        <w:t xml:space="preserve">informe de auditoría interna de la sección de información pública será documento de </w:t>
      </w:r>
      <w:r w:rsidR="005235E6">
        <w:rPr>
          <w:highlight w:val="yellow"/>
        </w:rPr>
        <w:t>análisis</w:t>
      </w:r>
      <w:r w:rsidRPr="00572A45">
        <w:rPr>
          <w:highlight w:val="yellow"/>
        </w:rPr>
        <w:t xml:space="preserve"> en el Procedimiento para el análisis, evaluación y mejora del programa de Doctorado.</w:t>
      </w:r>
    </w:p>
    <w:p w:rsidR="00A64971" w:rsidRDefault="00A64971">
      <w:pPr>
        <w:rPr>
          <w:rFonts w:cs="Arial"/>
        </w:rPr>
      </w:pPr>
    </w:p>
    <w:p w:rsidR="00A64971" w:rsidRDefault="00A64971" w:rsidP="00A64971">
      <w:pPr>
        <w:pStyle w:val="Prrafodelista"/>
        <w:numPr>
          <w:ilvl w:val="0"/>
          <w:numId w:val="11"/>
        </w:numPr>
        <w:spacing w:after="0"/>
        <w:ind w:left="851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SEGUIMIENTO Y MEDICIÓN.</w:t>
      </w:r>
    </w:p>
    <w:p w:rsidR="00A64971" w:rsidRPr="00504911" w:rsidRDefault="00A64971" w:rsidP="00436F25">
      <w:pPr>
        <w:pStyle w:val="Prrafodelista"/>
        <w:spacing w:after="0"/>
        <w:ind w:left="454"/>
        <w:jc w:val="both"/>
        <w:rPr>
          <w:b/>
          <w:sz w:val="24"/>
          <w:szCs w:val="24"/>
        </w:rPr>
      </w:pPr>
      <w:r>
        <w:rPr>
          <w:rFonts w:cs="Arial"/>
          <w:color w:val="000000"/>
        </w:rPr>
        <w:t>Para el seguimiento y medición de este procedimiento se utilizarán los siguientes indicadores</w:t>
      </w:r>
      <w:r w:rsidRPr="00504911">
        <w:rPr>
          <w:rFonts w:cs="Arial"/>
        </w:rPr>
        <w:t>:</w:t>
      </w:r>
    </w:p>
    <w:p w:rsidR="005E76C5" w:rsidRPr="000577CC" w:rsidRDefault="005E76C5" w:rsidP="005E76C5">
      <w:pPr>
        <w:pStyle w:val="Prrafodelista"/>
        <w:numPr>
          <w:ilvl w:val="0"/>
          <w:numId w:val="2"/>
        </w:numPr>
        <w:spacing w:after="0"/>
        <w:ind w:left="1321" w:hanging="357"/>
        <w:jc w:val="both"/>
        <w:rPr>
          <w:rFonts w:cs="Arial"/>
        </w:rPr>
      </w:pPr>
      <w:r w:rsidRPr="000577CC">
        <w:rPr>
          <w:rFonts w:cs="Arial"/>
        </w:rPr>
        <w:t>ISGCPD-P01-01: Grado de satisfacción con la difusión del Programa de Doctorado (PD) por parte de los doctorandos.</w:t>
      </w:r>
    </w:p>
    <w:p w:rsidR="005E76C5" w:rsidRPr="000577CC" w:rsidRDefault="005E76C5" w:rsidP="005E76C5">
      <w:pPr>
        <w:pStyle w:val="Prrafodelista"/>
        <w:numPr>
          <w:ilvl w:val="0"/>
          <w:numId w:val="2"/>
        </w:numPr>
        <w:spacing w:after="0"/>
        <w:ind w:left="1321" w:hanging="357"/>
        <w:jc w:val="both"/>
        <w:rPr>
          <w:rFonts w:cs="Arial"/>
        </w:rPr>
      </w:pPr>
      <w:r w:rsidRPr="000577CC">
        <w:rPr>
          <w:rFonts w:cs="Arial"/>
        </w:rPr>
        <w:t xml:space="preserve">ISGCPD-P01-02: Grado de satisfacción con la difusión del Programa de Doctorado (PD) por parte de los investigadores </w:t>
      </w:r>
    </w:p>
    <w:p w:rsidR="00A64971" w:rsidRDefault="00A64971" w:rsidP="00A64971">
      <w:pPr>
        <w:spacing w:after="0"/>
        <w:jc w:val="both"/>
        <w:rPr>
          <w:rFonts w:cs="Arial"/>
        </w:rPr>
      </w:pPr>
    </w:p>
    <w:p w:rsidR="00A64971" w:rsidRPr="00665A44" w:rsidRDefault="00A64971" w:rsidP="00A64971">
      <w:pPr>
        <w:pStyle w:val="Prrafodelista"/>
        <w:numPr>
          <w:ilvl w:val="0"/>
          <w:numId w:val="11"/>
        </w:numPr>
        <w:spacing w:after="0"/>
        <w:ind w:left="851" w:hanging="425"/>
        <w:jc w:val="both"/>
        <w:rPr>
          <w:b/>
          <w:sz w:val="24"/>
          <w:szCs w:val="24"/>
        </w:rPr>
      </w:pPr>
      <w:r w:rsidRPr="00114C3B">
        <w:rPr>
          <w:b/>
          <w:sz w:val="24"/>
          <w:szCs w:val="24"/>
        </w:rPr>
        <w:t xml:space="preserve">FORMATOS, REGISTROS </w:t>
      </w:r>
      <w:r>
        <w:rPr>
          <w:b/>
          <w:sz w:val="24"/>
          <w:szCs w:val="24"/>
        </w:rPr>
        <w:t>Y HERRAMIENTAS</w:t>
      </w:r>
      <w:r w:rsidRPr="00665A44">
        <w:rPr>
          <w:b/>
          <w:sz w:val="24"/>
          <w:szCs w:val="24"/>
        </w:rPr>
        <w:t>.</w:t>
      </w:r>
    </w:p>
    <w:p w:rsidR="00A64971" w:rsidRPr="00114C3B" w:rsidRDefault="00A64971" w:rsidP="00A64971">
      <w:pPr>
        <w:pStyle w:val="Prrafodelista"/>
        <w:spacing w:after="0"/>
        <w:ind w:left="454"/>
        <w:jc w:val="both"/>
      </w:pPr>
      <w:r w:rsidRPr="00114C3B">
        <w:t>Herramientas:</w:t>
      </w:r>
      <w:bookmarkStart w:id="0" w:name="_GoBack"/>
      <w:bookmarkEnd w:id="0"/>
    </w:p>
    <w:p w:rsidR="00A64971" w:rsidRPr="00114C3B" w:rsidRDefault="00A64971" w:rsidP="00A64971">
      <w:pPr>
        <w:pStyle w:val="Prrafodelista"/>
        <w:numPr>
          <w:ilvl w:val="0"/>
          <w:numId w:val="7"/>
        </w:numPr>
        <w:spacing w:after="0"/>
        <w:ind w:left="1321" w:hanging="357"/>
        <w:jc w:val="both"/>
      </w:pPr>
      <w:r w:rsidRPr="00114C3B">
        <w:t>HSGC</w:t>
      </w:r>
      <w:r w:rsidR="00F543B7" w:rsidRPr="00114C3B">
        <w:t>P</w:t>
      </w:r>
      <w:r w:rsidRPr="00114C3B">
        <w:t>D-P01-01: Lista de comprobación: Adecuación de la información pública disponible a la Guía de seguimiento de la Dirección de Evaluación y Acreditación (DEVA).</w:t>
      </w:r>
    </w:p>
    <w:p w:rsidR="00A64971" w:rsidRPr="00665A44" w:rsidRDefault="00A64971" w:rsidP="00A64971">
      <w:pPr>
        <w:pStyle w:val="Prrafodelista"/>
        <w:numPr>
          <w:ilvl w:val="0"/>
          <w:numId w:val="7"/>
        </w:numPr>
        <w:spacing w:after="0"/>
        <w:ind w:left="1321" w:hanging="357"/>
        <w:jc w:val="both"/>
      </w:pPr>
      <w:r w:rsidRPr="00665A44">
        <w:t>HSGC</w:t>
      </w:r>
      <w:r w:rsidR="00F543B7">
        <w:t>P</w:t>
      </w:r>
      <w:r w:rsidRPr="00665A44">
        <w:t>D‐</w:t>
      </w:r>
      <w:r w:rsidRPr="00925CCF">
        <w:t>P</w:t>
      </w:r>
      <w:r w:rsidR="00BF3524" w:rsidRPr="00925CCF">
        <w:t>08</w:t>
      </w:r>
      <w:r w:rsidRPr="00925CCF">
        <w:t>‐01:</w:t>
      </w:r>
      <w:r w:rsidRPr="00665A44">
        <w:t xml:space="preserve"> Encuesta de satisfacción global de los doctorandos con el programa de doctorado. </w:t>
      </w:r>
    </w:p>
    <w:p w:rsidR="00A64971" w:rsidRDefault="00A64971" w:rsidP="00A64971">
      <w:pPr>
        <w:pStyle w:val="Prrafodelista"/>
        <w:numPr>
          <w:ilvl w:val="0"/>
          <w:numId w:val="7"/>
        </w:numPr>
        <w:spacing w:after="0"/>
        <w:ind w:left="1321" w:hanging="357"/>
        <w:jc w:val="both"/>
      </w:pPr>
      <w:r w:rsidRPr="00665A44">
        <w:t>HSGC</w:t>
      </w:r>
      <w:r w:rsidR="00F543B7">
        <w:t>P</w:t>
      </w:r>
      <w:r w:rsidRPr="00665A44">
        <w:t>D</w:t>
      </w:r>
      <w:r w:rsidR="00BF3524" w:rsidRPr="00665A44">
        <w:t>‐</w:t>
      </w:r>
      <w:r w:rsidR="00BF3524" w:rsidRPr="00925CCF">
        <w:t>P08-</w:t>
      </w:r>
      <w:r w:rsidRPr="00925CCF">
        <w:t>02:</w:t>
      </w:r>
      <w:r w:rsidRPr="00665A44">
        <w:t xml:space="preserve"> Encuesta de satisfacción global de los investigadores con el programa de doctorado.</w:t>
      </w:r>
    </w:p>
    <w:p w:rsidR="009E53CF" w:rsidRPr="00114C3B" w:rsidRDefault="009E53CF" w:rsidP="009E53CF">
      <w:pPr>
        <w:pStyle w:val="Prrafodelista"/>
        <w:spacing w:after="0"/>
        <w:ind w:left="454"/>
        <w:jc w:val="both"/>
        <w:rPr>
          <w:b/>
        </w:rPr>
      </w:pPr>
      <w:r w:rsidRPr="00114C3B">
        <w:t>Registros</w:t>
      </w:r>
      <w:r w:rsidRPr="00114C3B">
        <w:rPr>
          <w:b/>
        </w:rPr>
        <w:t>:</w:t>
      </w:r>
    </w:p>
    <w:p w:rsidR="00114C3B" w:rsidRDefault="00114C3B" w:rsidP="00114C3B">
      <w:pPr>
        <w:pStyle w:val="Prrafodelista"/>
        <w:numPr>
          <w:ilvl w:val="0"/>
          <w:numId w:val="7"/>
        </w:numPr>
        <w:spacing w:after="0"/>
        <w:ind w:left="1321" w:hanging="357"/>
        <w:jc w:val="both"/>
      </w:pPr>
      <w:r w:rsidRPr="00665A44">
        <w:t>Plataforma Web de los programas de doctorado.</w:t>
      </w:r>
    </w:p>
    <w:p w:rsidR="004F7918" w:rsidRPr="004F7918" w:rsidRDefault="004F7918" w:rsidP="004F7918">
      <w:pPr>
        <w:spacing w:after="0"/>
        <w:ind w:left="964"/>
        <w:jc w:val="both"/>
        <w:rPr>
          <w:color w:val="FF0000"/>
        </w:rPr>
      </w:pPr>
    </w:p>
    <w:p w:rsidR="00A64971" w:rsidRDefault="00A64971" w:rsidP="00A64971">
      <w:pPr>
        <w:pStyle w:val="Prrafodelista"/>
        <w:spacing w:after="0"/>
        <w:ind w:left="1321"/>
        <w:jc w:val="both"/>
      </w:pPr>
    </w:p>
    <w:p w:rsidR="00A64971" w:rsidRDefault="00A64971" w:rsidP="00A64971">
      <w:pPr>
        <w:pStyle w:val="Prrafodelista"/>
        <w:spacing w:after="0"/>
        <w:ind w:left="1321"/>
        <w:jc w:val="both"/>
      </w:pPr>
    </w:p>
    <w:p w:rsidR="00A64971" w:rsidRDefault="00A64971" w:rsidP="00A64971">
      <w:pPr>
        <w:pStyle w:val="Prrafodelista"/>
        <w:spacing w:after="0"/>
        <w:ind w:left="1321"/>
        <w:jc w:val="both"/>
      </w:pPr>
    </w:p>
    <w:p w:rsidR="00A64971" w:rsidRDefault="00A64971" w:rsidP="00A64971">
      <w:pPr>
        <w:pStyle w:val="Prrafodelista"/>
        <w:spacing w:after="0"/>
        <w:ind w:left="1321"/>
        <w:jc w:val="both"/>
      </w:pPr>
    </w:p>
    <w:p w:rsidR="00A64971" w:rsidRPr="00544D70" w:rsidRDefault="00A64971" w:rsidP="00544D70">
      <w:pPr>
        <w:pStyle w:val="Prrafodelista"/>
        <w:numPr>
          <w:ilvl w:val="0"/>
          <w:numId w:val="11"/>
        </w:numPr>
        <w:spacing w:after="0"/>
        <w:ind w:left="851" w:hanging="425"/>
        <w:jc w:val="both"/>
        <w:rPr>
          <w:b/>
          <w:sz w:val="24"/>
          <w:szCs w:val="24"/>
        </w:rPr>
      </w:pPr>
      <w:r w:rsidRPr="00544D70">
        <w:rPr>
          <w:b/>
          <w:sz w:val="24"/>
          <w:szCs w:val="24"/>
        </w:rPr>
        <w:t>CRONOGRAMA DEL PROCEDIMIENTO.</w:t>
      </w:r>
    </w:p>
    <w:p w:rsidR="00A64971" w:rsidRDefault="00A64971" w:rsidP="00A64971">
      <w:pPr>
        <w:spacing w:after="0"/>
        <w:jc w:val="both"/>
        <w:rPr>
          <w:rFonts w:cs="Arial"/>
        </w:rPr>
      </w:pPr>
    </w:p>
    <w:p w:rsidR="00A64971" w:rsidRPr="00A64971" w:rsidRDefault="00A64971" w:rsidP="00A64971">
      <w:pPr>
        <w:spacing w:after="0"/>
        <w:jc w:val="both"/>
        <w:rPr>
          <w:rFonts w:cs="Arial"/>
        </w:rPr>
      </w:pPr>
    </w:p>
    <w:tbl>
      <w:tblPr>
        <w:tblpPr w:leftFromText="142" w:rightFromText="142" w:vertAnchor="text" w:tblpXSpec="right" w:tblpY="1"/>
        <w:tblOverlap w:val="never"/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8"/>
        <w:gridCol w:w="507"/>
        <w:gridCol w:w="2963"/>
        <w:gridCol w:w="452"/>
        <w:gridCol w:w="1275"/>
        <w:gridCol w:w="507"/>
        <w:gridCol w:w="1361"/>
      </w:tblGrid>
      <w:tr w:rsidR="00572A45" w:rsidRPr="00885E3F" w:rsidTr="00082A2E">
        <w:trPr>
          <w:trHeight w:val="397"/>
        </w:trPr>
        <w:tc>
          <w:tcPr>
            <w:tcW w:w="1998" w:type="dxa"/>
            <w:shd w:val="clear" w:color="auto" w:fill="DD7500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504911">
              <w:rPr>
                <w:b/>
                <w:color w:val="FFFFFF"/>
                <w:sz w:val="20"/>
                <w:szCs w:val="20"/>
              </w:rPr>
              <w:t>RESPONSABLES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2963" w:type="dxa"/>
            <w:shd w:val="clear" w:color="auto" w:fill="DD7500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504911">
              <w:rPr>
                <w:b/>
                <w:color w:val="FFFFFF"/>
                <w:sz w:val="20"/>
                <w:szCs w:val="20"/>
              </w:rPr>
              <w:t>ACTIVIDADES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D7500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504911">
              <w:rPr>
                <w:b/>
                <w:color w:val="FFFFFF"/>
                <w:sz w:val="20"/>
                <w:szCs w:val="20"/>
              </w:rPr>
              <w:t>PLAZOS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DD7500"/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504911">
              <w:rPr>
                <w:b/>
                <w:color w:val="FFFFFF"/>
                <w:sz w:val="20"/>
                <w:szCs w:val="20"/>
              </w:rPr>
              <w:t>REGISTROS</w:t>
            </w:r>
          </w:p>
        </w:tc>
      </w:tr>
      <w:tr w:rsidR="00572A45" w:rsidRPr="00885E3F" w:rsidTr="00082A2E">
        <w:trPr>
          <w:trHeight w:val="20"/>
        </w:trPr>
        <w:tc>
          <w:tcPr>
            <w:tcW w:w="1998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8D636B" w:rsidRDefault="00572A45" w:rsidP="0041503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2A45" w:rsidRPr="00885E3F" w:rsidTr="00FF3D48">
        <w:trPr>
          <w:trHeight w:val="397"/>
        </w:trPr>
        <w:tc>
          <w:tcPr>
            <w:tcW w:w="1998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885E3F" w:rsidRDefault="008566D6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  <w:highlight w:val="yellow"/>
              </w:rPr>
              <w:t>Comité de Dirección EDUCA</w:t>
            </w:r>
            <w:r w:rsidR="00572A45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  <w:t>Comisión Académica del PD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2A45" w:rsidRPr="00885E3F" w:rsidRDefault="00082A2E" w:rsidP="00082A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Publicar, revisar</w:t>
            </w:r>
            <w:r w:rsidRPr="00082A2E">
              <w:rPr>
                <w:sz w:val="18"/>
                <w:szCs w:val="18"/>
              </w:rPr>
              <w:t xml:space="preserve"> y manten</w:t>
            </w:r>
            <w:r>
              <w:rPr>
                <w:sz w:val="18"/>
                <w:szCs w:val="18"/>
              </w:rPr>
              <w:t>er</w:t>
            </w:r>
            <w:r w:rsidRPr="00082A2E">
              <w:rPr>
                <w:sz w:val="18"/>
                <w:szCs w:val="18"/>
              </w:rPr>
              <w:t xml:space="preserve"> actualizada la información </w:t>
            </w:r>
            <w:r>
              <w:rPr>
                <w:sz w:val="18"/>
                <w:szCs w:val="18"/>
              </w:rPr>
              <w:t>pública del</w:t>
            </w:r>
            <w:r w:rsidRPr="00082A2E">
              <w:rPr>
                <w:sz w:val="18"/>
                <w:szCs w:val="18"/>
              </w:rPr>
              <w:t xml:space="preserve"> PD</w:t>
            </w:r>
            <w:r w:rsidR="009C0CEC">
              <w:rPr>
                <w:sz w:val="18"/>
                <w:szCs w:val="18"/>
              </w:rPr>
              <w:t>.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297709" w:rsidRDefault="00572A45" w:rsidP="00082A2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297709">
              <w:rPr>
                <w:sz w:val="18"/>
                <w:szCs w:val="18"/>
                <w:highlight w:val="yellow"/>
              </w:rPr>
              <w:t>Junio al 15 de Julio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671788" w:rsidRDefault="00572A45" w:rsidP="00082A2E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Web </w:t>
            </w:r>
            <w:r w:rsidR="000E09A6">
              <w:rPr>
                <w:sz w:val="18"/>
                <w:szCs w:val="18"/>
              </w:rPr>
              <w:t>EDUCA</w:t>
            </w:r>
          </w:p>
        </w:tc>
      </w:tr>
      <w:tr w:rsidR="00572A45" w:rsidRPr="00885E3F" w:rsidTr="00FF3D48">
        <w:trPr>
          <w:trHeight w:val="109"/>
        </w:trPr>
        <w:tc>
          <w:tcPr>
            <w:tcW w:w="1998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72A45" w:rsidRPr="00885E3F" w:rsidRDefault="005801D1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299" distR="114299" simplePos="0" relativeHeight="251661312" behindDoc="1" locked="0" layoutInCell="1" allowOverlap="1" wp14:anchorId="71E76ED1" wp14:editId="56933F36">
                      <wp:simplePos x="0" y="0"/>
                      <wp:positionH relativeFrom="column">
                        <wp:posOffset>-586740</wp:posOffset>
                      </wp:positionH>
                      <wp:positionV relativeFrom="paragraph">
                        <wp:posOffset>1482725</wp:posOffset>
                      </wp:positionV>
                      <wp:extent cx="2966085" cy="635"/>
                      <wp:effectExtent l="76835" t="9525" r="74930" b="24765"/>
                      <wp:wrapNone/>
                      <wp:docPr id="1" name="1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rot="5400000">
                                <a:off x="0" y="0"/>
                                <a:ext cx="2966085" cy="635"/>
                              </a:xfrm>
                              <a:prstGeom prst="bentConnector3">
                                <a:avLst>
                                  <a:gd name="adj1" fmla="val 49991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525C380E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1 Conector recto de flecha" o:spid="_x0000_s1026" type="#_x0000_t34" style="position:absolute;margin-left:-46.2pt;margin-top:116.75pt;width:233.55pt;height:.05pt;rotation:90;z-index:-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" adj="10798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572A45" w:rsidRPr="00082A2E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dashSmallGap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572A45" w:rsidRPr="00082A2E" w:rsidRDefault="00572A45" w:rsidP="00082A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2A45" w:rsidRPr="00885E3F" w:rsidTr="00082A2E">
        <w:trPr>
          <w:trHeight w:val="510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900276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0276">
              <w:rPr>
                <w:sz w:val="18"/>
                <w:szCs w:val="18"/>
              </w:rPr>
              <w:t>I</w:t>
            </w:r>
            <w:r w:rsidR="00A00E1B">
              <w:rPr>
                <w:sz w:val="18"/>
                <w:szCs w:val="18"/>
              </w:rPr>
              <w:t>nspección General de Servicios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C5C5C5"/>
            <w:vAlign w:val="center"/>
          </w:tcPr>
          <w:p w:rsidR="00572A45" w:rsidRDefault="00572A45" w:rsidP="00A03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Auditoría interna del SGC:</w:t>
            </w:r>
            <w:r w:rsidRPr="00FE7FC5">
              <w:rPr>
                <w:sz w:val="18"/>
                <w:szCs w:val="18"/>
              </w:rPr>
              <w:t xml:space="preserve"> Sección Información Pública </w:t>
            </w:r>
            <w:r>
              <w:rPr>
                <w:sz w:val="18"/>
                <w:szCs w:val="18"/>
              </w:rPr>
              <w:t xml:space="preserve">según </w:t>
            </w:r>
            <w:r w:rsidRPr="004E64E9">
              <w:rPr>
                <w:sz w:val="18"/>
                <w:szCs w:val="18"/>
              </w:rPr>
              <w:t>P</w:t>
            </w:r>
            <w:r w:rsidR="00A03D3F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Auditoría Interna del SGC</w:t>
            </w:r>
            <w:r w:rsidR="00F543B7">
              <w:rPr>
                <w:sz w:val="18"/>
                <w:szCs w:val="18"/>
              </w:rPr>
              <w:t>P</w:t>
            </w:r>
            <w:r w:rsidR="0001501C">
              <w:rPr>
                <w:sz w:val="18"/>
                <w:szCs w:val="18"/>
              </w:rPr>
              <w:t>D</w:t>
            </w:r>
          </w:p>
        </w:tc>
        <w:tc>
          <w:tcPr>
            <w:tcW w:w="452" w:type="dxa"/>
            <w:tcBorders>
              <w:top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297709">
              <w:rPr>
                <w:sz w:val="18"/>
                <w:szCs w:val="18"/>
                <w:highlight w:val="yellow"/>
              </w:rPr>
              <w:t>Del 15 al 30 de Julio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Default="00A03D3F" w:rsidP="00A00E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25CCF">
              <w:rPr>
                <w:sz w:val="18"/>
                <w:szCs w:val="18"/>
              </w:rPr>
              <w:t>RSGC</w:t>
            </w:r>
            <w:r w:rsidR="00F543B7" w:rsidRPr="00925CCF">
              <w:rPr>
                <w:sz w:val="18"/>
                <w:szCs w:val="18"/>
              </w:rPr>
              <w:t>-P</w:t>
            </w:r>
            <w:r w:rsidRPr="00925CCF">
              <w:rPr>
                <w:sz w:val="18"/>
                <w:szCs w:val="18"/>
              </w:rPr>
              <w:t>D P13-02</w:t>
            </w:r>
            <w:r w:rsidR="00572A45" w:rsidRPr="00925CCF">
              <w:rPr>
                <w:sz w:val="18"/>
                <w:szCs w:val="18"/>
              </w:rPr>
              <w:t xml:space="preserve">: </w:t>
            </w:r>
            <w:r w:rsidR="00572A45" w:rsidRPr="00900276">
              <w:rPr>
                <w:sz w:val="18"/>
                <w:szCs w:val="18"/>
              </w:rPr>
              <w:t>Informe de AI del SGC</w:t>
            </w:r>
            <w:r w:rsidR="00F543B7">
              <w:rPr>
                <w:sz w:val="18"/>
                <w:szCs w:val="18"/>
              </w:rPr>
              <w:t>P</w:t>
            </w:r>
            <w:r w:rsidR="005801D1">
              <w:rPr>
                <w:sz w:val="18"/>
                <w:szCs w:val="18"/>
              </w:rPr>
              <w:t>D</w:t>
            </w:r>
            <w:r w:rsidR="00572A45" w:rsidRPr="00900276">
              <w:rPr>
                <w:sz w:val="18"/>
                <w:szCs w:val="18"/>
              </w:rPr>
              <w:t>: sección información pública.</w:t>
            </w:r>
          </w:p>
        </w:tc>
      </w:tr>
      <w:tr w:rsidR="00572A45" w:rsidRPr="00885E3F" w:rsidTr="00082A2E">
        <w:trPr>
          <w:trHeight w:val="234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:rsidR="00572A45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2A45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A45" w:rsidRPr="008D636B" w:rsidRDefault="00572A45" w:rsidP="0041503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2A45" w:rsidRPr="00885E3F" w:rsidTr="00082A2E">
        <w:trPr>
          <w:trHeight w:val="510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885E3F" w:rsidRDefault="000E09A6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Comisión Académica </w:t>
            </w:r>
            <w:r w:rsidR="00FF3D48">
              <w:rPr>
                <w:sz w:val="18"/>
                <w:szCs w:val="18"/>
              </w:rPr>
              <w:t xml:space="preserve">del </w:t>
            </w:r>
            <w:r>
              <w:rPr>
                <w:sz w:val="18"/>
                <w:szCs w:val="18"/>
              </w:rPr>
              <w:t>PD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  <w:shd w:val="clear" w:color="auto" w:fill="C5C5C5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Aplicar, en su caso, los cambios en la Web, según informe de Auditoría Interna</w:t>
            </w:r>
          </w:p>
        </w:tc>
        <w:tc>
          <w:tcPr>
            <w:tcW w:w="452" w:type="dxa"/>
            <w:tcBorders>
              <w:top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297709">
              <w:rPr>
                <w:sz w:val="18"/>
                <w:szCs w:val="18"/>
                <w:highlight w:val="yellow"/>
              </w:rPr>
              <w:t>Del 1 al 10 Septiembre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D636B" w:rsidRDefault="00572A45" w:rsidP="0041503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2A45" w:rsidRPr="00885E3F" w:rsidTr="00082A2E">
        <w:trPr>
          <w:trHeight w:val="131"/>
        </w:trPr>
        <w:tc>
          <w:tcPr>
            <w:tcW w:w="199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</w:pPr>
          </w:p>
        </w:tc>
        <w:tc>
          <w:tcPr>
            <w:tcW w:w="2963" w:type="dxa"/>
            <w:tcBorders>
              <w:left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D636B" w:rsidRDefault="00572A45" w:rsidP="0041503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2A45" w:rsidRPr="00885E3F" w:rsidTr="00082A2E">
        <w:trPr>
          <w:trHeight w:val="510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885E3F" w:rsidRDefault="005801D1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Servicio de Gestión de Calidad y Títulos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shd w:val="clear" w:color="auto" w:fill="C5C5C5"/>
            <w:vAlign w:val="center"/>
          </w:tcPr>
          <w:p w:rsidR="00572A45" w:rsidRPr="00885E3F" w:rsidRDefault="00572A45" w:rsidP="000E09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Facilitar el enlace Web del Centro a la </w:t>
            </w:r>
            <w:r w:rsidR="000E09A6">
              <w:rPr>
                <w:sz w:val="18"/>
                <w:szCs w:val="18"/>
              </w:rPr>
              <w:t>DEVA</w:t>
            </w:r>
          </w:p>
        </w:tc>
        <w:tc>
          <w:tcPr>
            <w:tcW w:w="452" w:type="dxa"/>
            <w:tcBorders>
              <w:top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504911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2A45" w:rsidRPr="00885E3F" w:rsidTr="00082A2E">
        <w:trPr>
          <w:trHeight w:val="198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left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D636B" w:rsidRDefault="00572A45" w:rsidP="0041503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2A45" w:rsidRPr="00885E3F" w:rsidTr="00082A2E">
        <w:trPr>
          <w:trHeight w:val="510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885E3F" w:rsidRDefault="005801D1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01D1">
              <w:rPr>
                <w:sz w:val="18"/>
                <w:szCs w:val="18"/>
              </w:rPr>
              <w:t>Servicio de Gestión de Calidad y Títulos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C5C5C5"/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Obtención de indicadores relacionados con el procedimiento y carga en el Gestor Documental (GD-SGC)</w:t>
            </w:r>
          </w:p>
        </w:tc>
        <w:tc>
          <w:tcPr>
            <w:tcW w:w="452" w:type="dxa"/>
            <w:tcBorders>
              <w:top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297709">
              <w:rPr>
                <w:sz w:val="18"/>
                <w:szCs w:val="18"/>
                <w:highlight w:val="yellow"/>
              </w:rPr>
              <w:t>Del 15 al 30 de septiembre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885E3F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304F50" w:rsidRDefault="00572A45" w:rsidP="004150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2A45" w:rsidRPr="00885E3F" w:rsidTr="00082A2E">
        <w:trPr>
          <w:trHeight w:val="180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F312F9" w:rsidRDefault="00572A45" w:rsidP="00415031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544FCE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2A45" w:rsidRPr="005119B2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A45" w:rsidRPr="00544FCE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297709" w:rsidRDefault="00572A45" w:rsidP="00415031">
            <w:pPr>
              <w:spacing w:after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572A45" w:rsidRPr="00544FCE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572A45" w:rsidRPr="00885E3F" w:rsidTr="00082A2E">
        <w:trPr>
          <w:trHeight w:val="510"/>
        </w:trPr>
        <w:tc>
          <w:tcPr>
            <w:tcW w:w="199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F312F9" w:rsidRDefault="000E09A6" w:rsidP="00415031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Comisión Académica del PD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  <w:vAlign w:val="center"/>
          </w:tcPr>
          <w:p w:rsidR="00572A45" w:rsidRPr="00544FCE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963" w:type="dxa"/>
            <w:shd w:val="clear" w:color="auto" w:fill="C5C5C5"/>
            <w:vAlign w:val="center"/>
          </w:tcPr>
          <w:p w:rsidR="00572A45" w:rsidRPr="005119B2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  <w:r w:rsidRPr="005119B2">
              <w:rPr>
                <w:sz w:val="18"/>
                <w:szCs w:val="18"/>
              </w:rPr>
              <w:t>Análisis, Revisión y Mejora de la Información Pública</w:t>
            </w:r>
          </w:p>
          <w:p w:rsidR="00572A45" w:rsidRPr="005119B2" w:rsidRDefault="00C171DA" w:rsidP="009070EA">
            <w:pPr>
              <w:spacing w:after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925CCF">
              <w:rPr>
                <w:i/>
                <w:sz w:val="18"/>
                <w:szCs w:val="18"/>
              </w:rPr>
              <w:t>P</w:t>
            </w:r>
            <w:r w:rsidR="00F4536B" w:rsidRPr="00925CCF">
              <w:rPr>
                <w:i/>
                <w:sz w:val="18"/>
                <w:szCs w:val="18"/>
              </w:rPr>
              <w:t>14</w:t>
            </w:r>
            <w:r w:rsidR="00572A45" w:rsidRPr="00925CCF">
              <w:rPr>
                <w:i/>
                <w:sz w:val="18"/>
                <w:szCs w:val="18"/>
              </w:rPr>
              <w:t>-</w:t>
            </w:r>
            <w:r w:rsidR="00572A45" w:rsidRPr="005119B2">
              <w:rPr>
                <w:i/>
                <w:sz w:val="18"/>
                <w:szCs w:val="18"/>
              </w:rPr>
              <w:t xml:space="preserve">Procedimiento para el </w:t>
            </w:r>
            <w:r w:rsidR="009070EA">
              <w:rPr>
                <w:i/>
                <w:sz w:val="18"/>
                <w:szCs w:val="18"/>
              </w:rPr>
              <w:t>análisis</w:t>
            </w:r>
            <w:r w:rsidR="00572A45" w:rsidRPr="005119B2">
              <w:rPr>
                <w:i/>
                <w:sz w:val="18"/>
                <w:szCs w:val="18"/>
              </w:rPr>
              <w:t xml:space="preserve">, evaluación y mejora del </w:t>
            </w:r>
            <w:r w:rsidR="009070EA">
              <w:rPr>
                <w:i/>
                <w:sz w:val="18"/>
                <w:szCs w:val="18"/>
              </w:rPr>
              <w:t>PD</w:t>
            </w:r>
            <w:r w:rsidR="00572A45" w:rsidRPr="005119B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52" w:type="dxa"/>
            <w:tcBorders>
              <w:top w:val="nil"/>
              <w:bottom w:val="nil"/>
              <w:right w:val="nil"/>
            </w:tcBorders>
            <w:vAlign w:val="center"/>
          </w:tcPr>
          <w:p w:rsidR="00572A45" w:rsidRPr="00544FCE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297709" w:rsidRDefault="00572A45" w:rsidP="008F7752">
            <w:pPr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297709">
              <w:rPr>
                <w:sz w:val="18"/>
                <w:szCs w:val="18"/>
                <w:highlight w:val="yellow"/>
              </w:rPr>
              <w:t>Hasta el 15 de Diciembre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572A45" w:rsidRPr="00544FCE" w:rsidRDefault="00572A45" w:rsidP="0041503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72A45" w:rsidRPr="00DF3223" w:rsidRDefault="005801D1" w:rsidP="005235E6">
            <w:pPr>
              <w:spacing w:after="0"/>
              <w:jc w:val="center"/>
              <w:rPr>
                <w:sz w:val="18"/>
                <w:szCs w:val="18"/>
              </w:rPr>
            </w:pPr>
            <w:r w:rsidRPr="00925CCF">
              <w:rPr>
                <w:sz w:val="18"/>
                <w:szCs w:val="18"/>
              </w:rPr>
              <w:t>RSGC</w:t>
            </w:r>
            <w:r w:rsidR="00F543B7" w:rsidRPr="00925CCF">
              <w:rPr>
                <w:sz w:val="18"/>
                <w:szCs w:val="18"/>
              </w:rPr>
              <w:t>-PD</w:t>
            </w:r>
            <w:r w:rsidRPr="00925CCF">
              <w:rPr>
                <w:sz w:val="18"/>
                <w:szCs w:val="18"/>
              </w:rPr>
              <w:t>-P14</w:t>
            </w:r>
            <w:r w:rsidR="00572A45" w:rsidRPr="00925CCF">
              <w:rPr>
                <w:sz w:val="18"/>
                <w:szCs w:val="18"/>
              </w:rPr>
              <w:t>-01:</w:t>
            </w:r>
            <w:r w:rsidR="00572A45" w:rsidRPr="00DF3223">
              <w:rPr>
                <w:sz w:val="18"/>
                <w:szCs w:val="18"/>
              </w:rPr>
              <w:t xml:space="preserve"> Autoinforme Seguimiento del Título. </w:t>
            </w:r>
          </w:p>
        </w:tc>
      </w:tr>
    </w:tbl>
    <w:p w:rsidR="00572A45" w:rsidRDefault="00572A45" w:rsidP="009C6536">
      <w:pPr>
        <w:spacing w:after="0"/>
        <w:ind w:left="454"/>
        <w:jc w:val="both"/>
      </w:pPr>
    </w:p>
    <w:p w:rsidR="00572A45" w:rsidRDefault="00572A45" w:rsidP="009C6536">
      <w:pPr>
        <w:spacing w:after="0"/>
        <w:ind w:left="454"/>
        <w:jc w:val="both"/>
      </w:pPr>
    </w:p>
    <w:p w:rsidR="003602CA" w:rsidRDefault="003602CA" w:rsidP="00A02572">
      <w:pPr>
        <w:pStyle w:val="Prrafodelista"/>
        <w:spacing w:after="0"/>
        <w:ind w:left="360"/>
        <w:jc w:val="both"/>
        <w:rPr>
          <w:rFonts w:cs="Arial"/>
          <w:color w:val="000000"/>
          <w:sz w:val="16"/>
        </w:rPr>
        <w:sectPr w:rsidR="003602CA" w:rsidSect="000E4E20">
          <w:headerReference w:type="first" r:id="rId15"/>
          <w:footerReference w:type="first" r:id="rId16"/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:rsidR="00A02572" w:rsidRDefault="0089627C" w:rsidP="00A02572">
      <w:pPr>
        <w:pStyle w:val="Prrafodelista"/>
        <w:spacing w:after="0"/>
        <w:ind w:left="360"/>
        <w:jc w:val="both"/>
        <w:rPr>
          <w:rFonts w:cs="Arial"/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39EB9A3" wp14:editId="0B449143">
                <wp:simplePos x="0" y="0"/>
                <wp:positionH relativeFrom="column">
                  <wp:posOffset>3810</wp:posOffset>
                </wp:positionH>
                <wp:positionV relativeFrom="paragraph">
                  <wp:posOffset>146050</wp:posOffset>
                </wp:positionV>
                <wp:extent cx="616585" cy="8603445"/>
                <wp:effectExtent l="0" t="0" r="12065" b="0"/>
                <wp:wrapNone/>
                <wp:docPr id="4" name="Group 31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8603445"/>
                          <a:chOff x="0" y="0"/>
                          <a:chExt cx="617220" cy="8603557"/>
                        </a:xfrm>
                      </wpg:grpSpPr>
                      <wps:wsp>
                        <wps:cNvPr id="5" name="Rectangle 8"/>
                        <wps:cNvSpPr/>
                        <wps:spPr>
                          <a:xfrm>
                            <a:off x="430911" y="409638"/>
                            <a:ext cx="38250" cy="17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6"/>
                        <wps:cNvSpPr/>
                        <wps:spPr>
                          <a:xfrm>
                            <a:off x="430911" y="568134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37"/>
                        <wps:cNvSpPr/>
                        <wps:spPr>
                          <a:xfrm>
                            <a:off x="430911" y="89147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38"/>
                        <wps:cNvSpPr/>
                        <wps:spPr>
                          <a:xfrm>
                            <a:off x="430911" y="121456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39"/>
                        <wps:cNvSpPr/>
                        <wps:spPr>
                          <a:xfrm>
                            <a:off x="430911" y="1537653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40"/>
                        <wps:cNvSpPr/>
                        <wps:spPr>
                          <a:xfrm>
                            <a:off x="430911" y="1860741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41"/>
                        <wps:cNvSpPr/>
                        <wps:spPr>
                          <a:xfrm>
                            <a:off x="430911" y="218382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42"/>
                        <wps:cNvSpPr/>
                        <wps:spPr>
                          <a:xfrm>
                            <a:off x="430911" y="250691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43"/>
                        <wps:cNvSpPr/>
                        <wps:spPr>
                          <a:xfrm>
                            <a:off x="430911" y="283000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44"/>
                        <wps:cNvSpPr/>
                        <wps:spPr>
                          <a:xfrm>
                            <a:off x="430911" y="3153093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45"/>
                        <wps:cNvSpPr/>
                        <wps:spPr>
                          <a:xfrm>
                            <a:off x="430911" y="3476181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46"/>
                        <wps:cNvSpPr/>
                        <wps:spPr>
                          <a:xfrm>
                            <a:off x="430911" y="379926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47"/>
                        <wps:cNvSpPr/>
                        <wps:spPr>
                          <a:xfrm>
                            <a:off x="430911" y="412235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48"/>
                        <wps:cNvSpPr/>
                        <wps:spPr>
                          <a:xfrm>
                            <a:off x="430911" y="444569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49"/>
                        <wps:cNvSpPr/>
                        <wps:spPr>
                          <a:xfrm>
                            <a:off x="430911" y="476878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50"/>
                        <wps:cNvSpPr/>
                        <wps:spPr>
                          <a:xfrm>
                            <a:off x="430911" y="509187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51"/>
                        <wps:cNvSpPr/>
                        <wps:spPr>
                          <a:xfrm>
                            <a:off x="430911" y="5414963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52"/>
                        <wps:cNvSpPr/>
                        <wps:spPr>
                          <a:xfrm>
                            <a:off x="430911" y="5738051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53"/>
                        <wps:cNvSpPr/>
                        <wps:spPr>
                          <a:xfrm>
                            <a:off x="430911" y="606113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54"/>
                        <wps:cNvSpPr/>
                        <wps:spPr>
                          <a:xfrm>
                            <a:off x="430911" y="638422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55"/>
                        <wps:cNvSpPr/>
                        <wps:spPr>
                          <a:xfrm>
                            <a:off x="430911" y="670731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56"/>
                        <wps:cNvSpPr/>
                        <wps:spPr>
                          <a:xfrm>
                            <a:off x="430911" y="7030402"/>
                            <a:ext cx="41915" cy="188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Shape 142"/>
                        <wps:cNvSpPr/>
                        <wps:spPr>
                          <a:xfrm>
                            <a:off x="0" y="0"/>
                            <a:ext cx="617220" cy="725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lnTo>
                                  <a:pt x="514350" y="0"/>
                                </a:lnTo>
                                <a:cubicBezTo>
                                  <a:pt x="571157" y="0"/>
                                  <a:pt x="617220" y="46101"/>
                                  <a:pt x="617220" y="102870"/>
                                </a:cubicBezTo>
                                <a:lnTo>
                                  <a:pt x="617220" y="7151370"/>
                                </a:lnTo>
                                <a:cubicBezTo>
                                  <a:pt x="617220" y="7208139"/>
                                  <a:pt x="571157" y="7254240"/>
                                  <a:pt x="514350" y="7254240"/>
                                </a:cubicBezTo>
                                <a:lnTo>
                                  <a:pt x="102870" y="7254240"/>
                                </a:lnTo>
                                <a:cubicBezTo>
                                  <a:pt x="46063" y="7254240"/>
                                  <a:pt x="0" y="7208139"/>
                                  <a:pt x="0" y="7151370"/>
                                </a:cubicBezTo>
                                <a:lnTo>
                                  <a:pt x="0" y="102870"/>
                                </a:lnTo>
                                <a:cubicBezTo>
                                  <a:pt x="0" y="46101"/>
                                  <a:pt x="46063" y="0"/>
                                  <a:pt x="1028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607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143"/>
                        <wps:cNvSpPr/>
                        <wps:spPr>
                          <a:xfrm>
                            <a:off x="0" y="0"/>
                            <a:ext cx="617220" cy="725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cubicBezTo>
                                  <a:pt x="46063" y="0"/>
                                  <a:pt x="0" y="46101"/>
                                  <a:pt x="0" y="102870"/>
                                </a:cubicBezTo>
                                <a:lnTo>
                                  <a:pt x="0" y="7151370"/>
                                </a:lnTo>
                                <a:cubicBezTo>
                                  <a:pt x="0" y="7208139"/>
                                  <a:pt x="46063" y="7254240"/>
                                  <a:pt x="102870" y="7254240"/>
                                </a:cubicBezTo>
                                <a:lnTo>
                                  <a:pt x="514350" y="7254240"/>
                                </a:lnTo>
                                <a:cubicBezTo>
                                  <a:pt x="571157" y="7254240"/>
                                  <a:pt x="617220" y="7208139"/>
                                  <a:pt x="617220" y="7151370"/>
                                </a:cubicBezTo>
                                <a:lnTo>
                                  <a:pt x="617220" y="102870"/>
                                </a:lnTo>
                                <a:cubicBezTo>
                                  <a:pt x="617220" y="46101"/>
                                  <a:pt x="571157" y="0"/>
                                  <a:pt x="5143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607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155"/>
                        <wps:cNvSpPr/>
                        <wps:spPr>
                          <a:xfrm rot="16200001">
                            <a:off x="-3758423" y="4413722"/>
                            <a:ext cx="8136403" cy="243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Pr="00544D70" w:rsidRDefault="0089627C" w:rsidP="0089627C">
                              <w:pPr>
                                <w:spacing w:after="160" w:line="259" w:lineRule="au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 w:rsidRPr="00544D70">
                                <w:rPr>
                                  <w:b/>
                                  <w:color w:val="FFFFFF" w:themeColor="background1"/>
                                  <w:sz w:val="34"/>
                                </w:rPr>
                                <w:t>ANEXO</w:t>
                              </w:r>
                              <w:r w:rsidR="00544D70" w:rsidRPr="00544D70">
                                <w:rPr>
                                  <w:b/>
                                  <w:color w:val="FFFFFF" w:themeColor="background1"/>
                                  <w:sz w:val="34"/>
                                </w:rPr>
                                <w:t xml:space="preserve"> I</w:t>
                              </w:r>
                              <w:r w:rsidRPr="00544D70">
                                <w:rPr>
                                  <w:b/>
                                  <w:color w:val="FFFFFF" w:themeColor="background1"/>
                                  <w:sz w:val="34"/>
                                </w:rPr>
                                <w:t xml:space="preserve"> - SISTEMA DE GARANTIA DE LOS PROGRAMAS DE DOCTORADO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57"/>
                        <wps:cNvSpPr/>
                        <wps:spPr>
                          <a:xfrm rot="-5399999">
                            <a:off x="301299" y="110958"/>
                            <a:ext cx="64819" cy="2921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9EB9A3" id="Group 31002" o:spid="_x0000_s1028" style="position:absolute;left:0;text-align:left;margin-left:.3pt;margin-top:11.5pt;width:48.55pt;height:677.45pt;z-index:-251660288;mso-width-relative:margin;mso-height-relative:margin" coordsize="6172,86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">
                <v:rect id="Rectangle 8" o:spid="_x0000_s1029" style="position:absolute;left:4309;top:4096;width:382;height:1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30" style="position:absolute;left:4309;top:568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7" o:spid="_x0000_s1031" style="position:absolute;left:4309;top:891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" o:spid="_x0000_s1032" style="position:absolute;left:4309;top:1214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" o:spid="_x0000_s1033" style="position:absolute;left:4309;top:15376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" o:spid="_x0000_s1034" style="position:absolute;left:4309;top:1860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" o:spid="_x0000_s1035" style="position:absolute;left:4309;top:2183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2" o:spid="_x0000_s1036" style="position:absolute;left:4309;top:2506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3" o:spid="_x0000_s1037" style="position:absolute;left:4309;top:2830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4" o:spid="_x0000_s1038" style="position:absolute;left:4309;top:3153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39" style="position:absolute;left:4309;top:3476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" o:spid="_x0000_s1040" style="position:absolute;left:4309;top:3799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7" o:spid="_x0000_s1041" style="position:absolute;left:4309;top:4122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42" style="position:absolute;left:4309;top:44456;width:419;height:1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9" o:spid="_x0000_s1043" style="position:absolute;left:4309;top:4768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0" o:spid="_x0000_s1044" style="position:absolute;left:4309;top:5091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1" o:spid="_x0000_s1045" style="position:absolute;left:4309;top:5414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4309;top:5738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3" o:spid="_x0000_s1047" style="position:absolute;left:4309;top:6061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4" o:spid="_x0000_s1048" style="position:absolute;left:4309;top:6384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49" style="position:absolute;left:4309;top:6707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6" o:spid="_x0000_s1050" style="position:absolute;left:4309;top:7030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" o:spid="_x0000_s1051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" path="m102870,l514350,v56807,,102870,46101,102870,102870l617220,7151370v,56769,-46063,102870,-102870,102870l102870,7254240c46063,7254240,,7208139,,7151370l,102870c,46101,46063,,102870,xe" fillcolor="#00607c" stroked="f" strokeweight="0">
                  <v:stroke miterlimit="83231f" joinstyle="miter"/>
                  <v:path arrowok="t" textboxrect="0,0,617220,7254240"/>
                </v:shape>
                <v:shape id="Shape 143" o:spid="_x0000_s1052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" path="m102870,c46063,,,46101,,102870l,7151370v,56769,46063,102870,102870,102870l514350,7254240v56807,,102870,-46101,102870,-102870l617220,102870c617220,46101,571157,,514350,l102870,xe" filled="f" strokecolor="#005f7c">
                  <v:stroke endcap="round"/>
                  <v:path arrowok="t" textboxrect="0,0,617220,7254240"/>
                </v:shape>
                <v:rect id="Rectangle 155" o:spid="_x0000_s1053" style="position:absolute;left:-37584;top:44136;width:81364;height:24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" filled="f" stroked="f">
                  <v:textbox inset="0,0,0,0">
                    <w:txbxContent>
                      <w:p w:rsidR="0089627C" w:rsidRPr="00544D70" w:rsidRDefault="0089627C" w:rsidP="0089627C">
                        <w:pPr>
                          <w:spacing w:after="160" w:line="259" w:lineRule="auto"/>
                          <w:jc w:val="right"/>
                          <w:rPr>
                            <w:color w:val="FFFFFF" w:themeColor="background1"/>
                          </w:rPr>
                        </w:pPr>
                        <w:r w:rsidRPr="00544D70">
                          <w:rPr>
                            <w:b/>
                            <w:color w:val="FFFFFF" w:themeColor="background1"/>
                            <w:sz w:val="34"/>
                          </w:rPr>
                          <w:t>ANEXO</w:t>
                        </w:r>
                        <w:r w:rsidR="00544D70" w:rsidRPr="00544D70">
                          <w:rPr>
                            <w:b/>
                            <w:color w:val="FFFFFF" w:themeColor="background1"/>
                            <w:sz w:val="34"/>
                          </w:rPr>
                          <w:t xml:space="preserve"> I</w:t>
                        </w:r>
                        <w:r w:rsidRPr="00544D70">
                          <w:rPr>
                            <w:b/>
                            <w:color w:val="FFFFFF" w:themeColor="background1"/>
                            <w:sz w:val="34"/>
                          </w:rPr>
                          <w:t xml:space="preserve"> - SISTEMA DE GARANTIA DE LOS PROGRAMAS DE DOCTORADO</w:t>
                        </w:r>
                      </w:p>
                    </w:txbxContent>
                  </v:textbox>
                </v:rect>
                <v:rect id="Rectangle 157" o:spid="_x0000_s1054" style="position:absolute;left:3013;top:1109;width:648;height:292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D238B" w:rsidRDefault="0089627C">
      <w:pPr>
        <w:rPr>
          <w:rFonts w:cs="Arial"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44E20F" wp14:editId="5DA132FD">
                <wp:simplePos x="0" y="0"/>
                <wp:positionH relativeFrom="column">
                  <wp:posOffset>1152525</wp:posOffset>
                </wp:positionH>
                <wp:positionV relativeFrom="paragraph">
                  <wp:posOffset>5849980</wp:posOffset>
                </wp:positionV>
                <wp:extent cx="5238750" cy="887730"/>
                <wp:effectExtent l="0" t="0" r="19050" b="26670"/>
                <wp:wrapNone/>
                <wp:docPr id="36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9627C" w:rsidRPr="003344DE" w:rsidRDefault="0089627C" w:rsidP="0089627C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HERRAMIENTAS Y FORMATOS: </w:t>
                            </w:r>
                          </w:p>
                          <w:p w:rsidR="0089627C" w:rsidRPr="00013CF3" w:rsidRDefault="0089627C" w:rsidP="0089627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P01</w:t>
                            </w: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- PROCEDIMIENTO DE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DIFUSIÓN E INFORMACION PUBLICA DEL PROGRAMA DE DOCTORADO</w:t>
                            </w:r>
                          </w:p>
                          <w:p w:rsidR="0089627C" w:rsidRPr="008A6A4D" w:rsidRDefault="0089627C" w:rsidP="0089627C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044E20F" id="Cuadro de texto 36" o:spid="_x0000_s1055" type="#_x0000_t202" style="position:absolute;margin-left:90.75pt;margin-top:460.65pt;width:412.5pt;height:6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" filled="f">
                <v:textbox>
                  <w:txbxContent>
                    <w:p w:rsidR="0089627C" w:rsidRPr="003344DE" w:rsidRDefault="0089627C" w:rsidP="0089627C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HERRAMIENTAS Y FORMATOS: </w:t>
                      </w:r>
                    </w:p>
                    <w:p w:rsidR="0089627C" w:rsidRPr="00013CF3" w:rsidRDefault="0089627C" w:rsidP="0089627C">
                      <w:pPr>
                        <w:spacing w:after="0" w:line="240" w:lineRule="auto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P01</w:t>
                      </w: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 - PROCEDIMIENTO DE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DIFUSIÓN E INFORMACION PUBLICA DEL PROGRAMA DE DOCTORADO</w:t>
                      </w:r>
                    </w:p>
                    <w:p w:rsidR="0089627C" w:rsidRPr="008A6A4D" w:rsidRDefault="0089627C" w:rsidP="0089627C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238B">
        <w:rPr>
          <w:rFonts w:cs="Arial"/>
          <w:sz w:val="16"/>
        </w:rPr>
        <w:br w:type="page"/>
      </w:r>
    </w:p>
    <w:p w:rsidR="008D238B" w:rsidRDefault="008D238B" w:rsidP="00A02572">
      <w:pPr>
        <w:pStyle w:val="Prrafodelista"/>
        <w:spacing w:after="0"/>
        <w:ind w:left="360"/>
        <w:jc w:val="both"/>
        <w:rPr>
          <w:rFonts w:cs="Arial"/>
          <w:sz w:val="16"/>
        </w:rPr>
      </w:pPr>
    </w:p>
    <w:p w:rsidR="008D238B" w:rsidRPr="00665A44" w:rsidRDefault="008D238B" w:rsidP="00A02572">
      <w:pPr>
        <w:pStyle w:val="Prrafodelista"/>
        <w:spacing w:after="0"/>
        <w:ind w:left="360"/>
        <w:jc w:val="both"/>
        <w:rPr>
          <w:rFonts w:cs="Arial"/>
          <w:sz w:val="16"/>
        </w:rPr>
      </w:pPr>
    </w:p>
    <w:p w:rsidR="003602CA" w:rsidRPr="00AD2CA3" w:rsidRDefault="003602CA" w:rsidP="003602CA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Cs w:val="24"/>
          <w:lang w:eastAsia="es-ES"/>
        </w:rPr>
      </w:pPr>
    </w:p>
    <w:p w:rsidR="00A32241" w:rsidRPr="005E76C5" w:rsidRDefault="00A32241" w:rsidP="00A32241">
      <w:pPr>
        <w:pStyle w:val="Ttulo2"/>
        <w:spacing w:before="0" w:after="0" w:line="276" w:lineRule="auto"/>
        <w:ind w:left="227"/>
        <w:rPr>
          <w:color w:val="auto"/>
          <w:szCs w:val="24"/>
        </w:rPr>
      </w:pPr>
      <w:r w:rsidRPr="00AE3210">
        <w:rPr>
          <w:color w:val="auto"/>
          <w:szCs w:val="24"/>
        </w:rPr>
        <w:t>HSGC</w:t>
      </w:r>
      <w:r w:rsidR="00F543B7" w:rsidRPr="00AE3210">
        <w:rPr>
          <w:color w:val="auto"/>
          <w:szCs w:val="24"/>
        </w:rPr>
        <w:t>P</w:t>
      </w:r>
      <w:r w:rsidR="005801D1" w:rsidRPr="00AE3210">
        <w:rPr>
          <w:color w:val="auto"/>
          <w:szCs w:val="24"/>
        </w:rPr>
        <w:t>D</w:t>
      </w:r>
      <w:r w:rsidRPr="00AE3210">
        <w:rPr>
          <w:color w:val="auto"/>
          <w:szCs w:val="24"/>
        </w:rPr>
        <w:t>-P01-01: Lista de comprobación: Adecuación de la información pública disponible a los Guía</w:t>
      </w:r>
      <w:r w:rsidR="005801D1" w:rsidRPr="00AE3210">
        <w:rPr>
          <w:color w:val="auto"/>
          <w:szCs w:val="24"/>
        </w:rPr>
        <w:t>s</w:t>
      </w:r>
      <w:r w:rsidR="00767BEE" w:rsidRPr="00AE3210">
        <w:rPr>
          <w:color w:val="auto"/>
          <w:szCs w:val="24"/>
        </w:rPr>
        <w:t xml:space="preserve"> para el S</w:t>
      </w:r>
      <w:r w:rsidRPr="00AE3210">
        <w:rPr>
          <w:color w:val="auto"/>
          <w:szCs w:val="24"/>
        </w:rPr>
        <w:t xml:space="preserve">eguimiento </w:t>
      </w:r>
      <w:r w:rsidR="005801D1" w:rsidRPr="00AE3210">
        <w:rPr>
          <w:color w:val="auto"/>
          <w:szCs w:val="24"/>
        </w:rPr>
        <w:t xml:space="preserve">y Renovación de la Acreditación </w:t>
      </w:r>
      <w:r w:rsidRPr="00AE3210">
        <w:rPr>
          <w:color w:val="auto"/>
          <w:szCs w:val="24"/>
        </w:rPr>
        <w:t xml:space="preserve">de los Programas de </w:t>
      </w:r>
      <w:r w:rsidRPr="005E76C5">
        <w:rPr>
          <w:color w:val="auto"/>
          <w:szCs w:val="24"/>
        </w:rPr>
        <w:t>Doctorados de la Dirección de Evaluación y Acreditación.</w:t>
      </w:r>
    </w:p>
    <w:p w:rsidR="00A32241" w:rsidRPr="00295B5B" w:rsidRDefault="00A32241" w:rsidP="00A32241">
      <w:pPr>
        <w:rPr>
          <w:sz w:val="18"/>
          <w:lang w:eastAsia="es-ES"/>
        </w:rPr>
      </w:pPr>
    </w:p>
    <w:p w:rsidR="00A32241" w:rsidRPr="00295B5B" w:rsidRDefault="00A32241" w:rsidP="004C6981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eastAsiaTheme="minorHAnsi" w:hAnsiTheme="minorHAnsi" w:cs="Calibri-Bold"/>
          <w:b/>
          <w:bCs/>
          <w:sz w:val="18"/>
        </w:rPr>
      </w:pPr>
      <w:r w:rsidRPr="00295B5B">
        <w:rPr>
          <w:rFonts w:asciiTheme="minorHAnsi" w:eastAsiaTheme="minorHAnsi" w:hAnsiTheme="minorHAnsi" w:cs="Calibri-Bold"/>
          <w:b/>
          <w:bCs/>
          <w:sz w:val="18"/>
        </w:rPr>
        <w:t>Criterios de valoración</w:t>
      </w:r>
    </w:p>
    <w:p w:rsidR="00A32241" w:rsidRPr="00295B5B" w:rsidRDefault="00A32241" w:rsidP="004C6981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eastAsiaTheme="minorHAnsi" w:hAnsiTheme="minorHAnsi" w:cs="Calibri"/>
          <w:sz w:val="18"/>
        </w:rPr>
      </w:pPr>
      <w:r w:rsidRPr="00295B5B">
        <w:rPr>
          <w:rFonts w:asciiTheme="minorHAnsi" w:eastAsiaTheme="minorHAnsi" w:hAnsiTheme="minorHAnsi" w:cs="Calibri"/>
          <w:sz w:val="18"/>
        </w:rPr>
        <w:t>1. La información publicada en la web coindice con la memoria.</w:t>
      </w:r>
    </w:p>
    <w:p w:rsidR="00A32241" w:rsidRPr="00295B5B" w:rsidRDefault="00A32241" w:rsidP="004C6981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eastAsiaTheme="minorHAnsi" w:hAnsiTheme="minorHAnsi" w:cs="Calibri"/>
          <w:sz w:val="18"/>
        </w:rPr>
      </w:pPr>
      <w:r w:rsidRPr="00295B5B">
        <w:rPr>
          <w:rFonts w:asciiTheme="minorHAnsi" w:eastAsiaTheme="minorHAnsi" w:hAnsiTheme="minorHAnsi" w:cs="Calibri"/>
          <w:sz w:val="18"/>
        </w:rPr>
        <w:t>2. La información publicada en la web es diferente a la memoria.</w:t>
      </w:r>
    </w:p>
    <w:p w:rsidR="00A32241" w:rsidRPr="00295B5B" w:rsidRDefault="00A32241" w:rsidP="004C6981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eastAsiaTheme="minorHAnsi" w:hAnsiTheme="minorHAnsi" w:cs="Calibri"/>
          <w:sz w:val="18"/>
        </w:rPr>
      </w:pPr>
      <w:r w:rsidRPr="00295B5B">
        <w:rPr>
          <w:rFonts w:asciiTheme="minorHAnsi" w:eastAsiaTheme="minorHAnsi" w:hAnsiTheme="minorHAnsi" w:cs="Calibri"/>
          <w:sz w:val="18"/>
        </w:rPr>
        <w:t>3. La información de la memoria no está publicada en la web.</w:t>
      </w:r>
    </w:p>
    <w:p w:rsidR="00A32241" w:rsidRPr="00295B5B" w:rsidRDefault="00A32241" w:rsidP="004C6981">
      <w:pPr>
        <w:ind w:left="284"/>
        <w:rPr>
          <w:rFonts w:asciiTheme="minorHAnsi" w:hAnsiTheme="minorHAnsi"/>
          <w:sz w:val="18"/>
          <w:lang w:eastAsia="es-ES"/>
        </w:rPr>
      </w:pPr>
      <w:r w:rsidRPr="00295B5B">
        <w:rPr>
          <w:rFonts w:asciiTheme="minorHAnsi" w:eastAsiaTheme="minorHAnsi" w:hAnsiTheme="minorHAnsi" w:cs="Calibri"/>
          <w:sz w:val="18"/>
        </w:rPr>
        <w:t>4. No procede.</w:t>
      </w:r>
    </w:p>
    <w:tbl>
      <w:tblPr>
        <w:tblStyle w:val="Tablaconcuadrcula"/>
        <w:tblW w:w="8619" w:type="dxa"/>
        <w:jc w:val="center"/>
        <w:tblLook w:val="04A0" w:firstRow="1" w:lastRow="0" w:firstColumn="1" w:lastColumn="0" w:noHBand="0" w:noVBand="1"/>
      </w:tblPr>
      <w:tblGrid>
        <w:gridCol w:w="536"/>
        <w:gridCol w:w="8083"/>
      </w:tblGrid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tcBorders>
              <w:bottom w:val="single" w:sz="4" w:space="0" w:color="auto"/>
            </w:tcBorders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1.- DATOS BÁSICOS DEL PROGRAMA.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8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Nivel.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8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Denominación del PD.</w:t>
            </w:r>
          </w:p>
        </w:tc>
      </w:tr>
      <w:tr w:rsidR="00A32241" w:rsidRPr="00632387" w:rsidTr="00415031">
        <w:trPr>
          <w:trHeight w:hRule="exact" w:val="284"/>
          <w:jc w:val="center"/>
        </w:trPr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8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  <w:lang w:val="en-US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  <w:lang w:val="en-US"/>
              </w:rPr>
              <w:t>ISCED 1 e ISCED 2 (International Standard Classification of Education).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632387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632387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8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En caso de ser un título conjunto: Universidades y convenio.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2.- INFORMACIÓN VINCULADA A LOS CENTROS/SEDES EN LOS QUE SE IMPARTE.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632387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</w:t>
            </w:r>
            <w:r w:rsidR="00A32241"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Universidad/ Centros /Sedes.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632387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8083" w:type="dxa"/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Nº de plazas de nuevo ingreso ofertadas por curso académico implantado.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Nº de alumnos de nuevo ingreso matriculados por curso académico implantado.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Normas de permanencia (las específicas del título o en su caso las generales por UCA).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Lenguas en las que se realizan las actividades.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3.- COLABORACIONES.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Colaboraciones con convenio.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Convenio.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Otras colaboraciones.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4.- COMPETENCIAS.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632387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Básicas.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Capacidades y destrezas personales.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Otras competencias.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5.- ACCESO Y ADMISIÓN.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Sistemas de Información Previa.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Requisitos de acceso.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Criterios de admisión.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6.- COMPLEMENTOS FORMATIVOS.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7.- ACTIVIDADES FORMATIVAS.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Nº de horas de cada una de las actividades formativas.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Procedimientos de control de cada una de las actividades formativas.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Movilidad, en las actividades que proceda.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8.- ORGANIZACIÓN.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Supervisión de Tesis.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8083" w:type="dxa"/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Normativa de lectura de Tesis.</w:t>
            </w:r>
          </w:p>
        </w:tc>
      </w:tr>
      <w:tr w:rsidR="00A32241" w:rsidRPr="009D1481" w:rsidTr="00415031">
        <w:trPr>
          <w:trHeight w:hRule="exact" w:val="278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8083" w:type="dxa"/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Seguimiento del doctorando.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8083" w:type="dxa"/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Seguimiento de los egresados doctores.</w:t>
            </w:r>
          </w:p>
        </w:tc>
      </w:tr>
      <w:tr w:rsidR="00A32241" w:rsidRPr="009D148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9D1481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9.- RECURSOS HUMANOS.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8083" w:type="dxa"/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Líneas y Equipos de Investigación.</w:t>
            </w:r>
          </w:p>
        </w:tc>
      </w:tr>
      <w:tr w:rsidR="00A32241" w:rsidRPr="009D148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8083" w:type="dxa"/>
            <w:vAlign w:val="center"/>
          </w:tcPr>
          <w:p w:rsidR="00A32241" w:rsidRPr="009D148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Descripción de los equipos de investigación.</w:t>
            </w:r>
          </w:p>
        </w:tc>
      </w:tr>
      <w:tr w:rsidR="00A3224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9D1481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8083" w:type="dxa"/>
            <w:vAlign w:val="center"/>
          </w:tcPr>
          <w:p w:rsidR="00A32241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9D1481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Mecanismos de cómputo de la labor de autorización y dirección de tesis.</w:t>
            </w:r>
          </w:p>
        </w:tc>
      </w:tr>
      <w:tr w:rsidR="00A3224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A64E6A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lastRenderedPageBreak/>
              <w:t>10.- RECUSOS MATERIALES.</w:t>
            </w:r>
          </w:p>
        </w:tc>
      </w:tr>
      <w:tr w:rsidR="00A32241" w:rsidTr="00415031">
        <w:trPr>
          <w:trHeight w:hRule="exact" w:val="363"/>
          <w:jc w:val="center"/>
        </w:trPr>
        <w:tc>
          <w:tcPr>
            <w:tcW w:w="536" w:type="dxa"/>
            <w:vAlign w:val="center"/>
          </w:tcPr>
          <w:p w:rsidR="00A32241" w:rsidRPr="007B6903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8083" w:type="dxa"/>
            <w:vAlign w:val="center"/>
          </w:tcPr>
          <w:p w:rsidR="00A32241" w:rsidRPr="007B6903" w:rsidRDefault="00A32241" w:rsidP="00415031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Recursos materiales y apoyo disponible para los doctorandos.</w:t>
            </w:r>
          </w:p>
        </w:tc>
      </w:tr>
      <w:tr w:rsidR="00A32241" w:rsidTr="00415031">
        <w:trPr>
          <w:trHeight w:hRule="exact" w:val="227"/>
          <w:jc w:val="center"/>
        </w:trPr>
        <w:tc>
          <w:tcPr>
            <w:tcW w:w="8619" w:type="dxa"/>
            <w:gridSpan w:val="2"/>
            <w:shd w:val="clear" w:color="auto" w:fill="00607C"/>
            <w:vAlign w:val="center"/>
          </w:tcPr>
          <w:p w:rsidR="00A32241" w:rsidRPr="00393F37" w:rsidRDefault="00A32241" w:rsidP="00415031">
            <w:pPr>
              <w:jc w:val="both"/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b/>
                <w:color w:val="FFFFFF" w:themeColor="background1"/>
                <w:sz w:val="18"/>
                <w:szCs w:val="18"/>
              </w:rPr>
              <w:t>11.- RESULTADOS.</w:t>
            </w:r>
          </w:p>
        </w:tc>
      </w:tr>
      <w:tr w:rsidR="00A32241" w:rsidTr="00415031">
        <w:trPr>
          <w:trHeight w:hRule="exact" w:val="484"/>
          <w:jc w:val="center"/>
        </w:trPr>
        <w:tc>
          <w:tcPr>
            <w:tcW w:w="536" w:type="dxa"/>
            <w:vAlign w:val="center"/>
          </w:tcPr>
          <w:p w:rsidR="00A32241" w:rsidRPr="007B6903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8083" w:type="dxa"/>
            <w:vAlign w:val="center"/>
          </w:tcPr>
          <w:p w:rsidR="00A32241" w:rsidRPr="007B6903" w:rsidRDefault="00A32241" w:rsidP="00415031">
            <w:pPr>
              <w:autoSpaceDE w:val="0"/>
              <w:autoSpaceDN w:val="0"/>
              <w:adjustRightInd w:val="0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eastAsiaTheme="minorHAnsi" w:cs="Calibri"/>
              </w:rPr>
              <w:t>Datos relativos a los resultados de los últimos 5 años en cuanto a producciones científicas indexadas en bases de datos de referencia internacional.</w:t>
            </w:r>
          </w:p>
        </w:tc>
      </w:tr>
      <w:tr w:rsidR="00A32241" w:rsidTr="00415031">
        <w:trPr>
          <w:trHeight w:hRule="exact" w:val="284"/>
          <w:jc w:val="center"/>
        </w:trPr>
        <w:tc>
          <w:tcPr>
            <w:tcW w:w="536" w:type="dxa"/>
            <w:vAlign w:val="center"/>
          </w:tcPr>
          <w:p w:rsidR="00A32241" w:rsidRPr="007B6903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8083" w:type="dxa"/>
            <w:vAlign w:val="center"/>
          </w:tcPr>
          <w:p w:rsidR="00A32241" w:rsidRPr="007B6903" w:rsidRDefault="00A32241" w:rsidP="00415031">
            <w:pPr>
              <w:autoSpaceDE w:val="0"/>
              <w:autoSpaceDN w:val="0"/>
              <w:adjustRightInd w:val="0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eastAsiaTheme="minorHAnsi" w:cs="Calibri"/>
              </w:rPr>
              <w:t>Datos relativos a los resultados de los últimos 5 años en cuanto a patentes.</w:t>
            </w:r>
          </w:p>
        </w:tc>
      </w:tr>
      <w:tr w:rsidR="00A32241" w:rsidTr="00415031">
        <w:trPr>
          <w:trHeight w:hRule="exact" w:val="552"/>
          <w:jc w:val="center"/>
        </w:trPr>
        <w:tc>
          <w:tcPr>
            <w:tcW w:w="536" w:type="dxa"/>
            <w:vAlign w:val="center"/>
          </w:tcPr>
          <w:p w:rsidR="00A32241" w:rsidRPr="007B6903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8083" w:type="dxa"/>
            <w:vAlign w:val="center"/>
          </w:tcPr>
          <w:p w:rsidR="00A32241" w:rsidRPr="007B6903" w:rsidRDefault="00A32241" w:rsidP="00415031">
            <w:pPr>
              <w:autoSpaceDE w:val="0"/>
              <w:autoSpaceDN w:val="0"/>
              <w:adjustRightInd w:val="0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eastAsiaTheme="minorHAnsi" w:cs="Calibri"/>
              </w:rPr>
              <w:t>Datos relativos a los resultados de los últimos 5 años en cuanto a productos varios generados por los doctorandos.</w:t>
            </w:r>
          </w:p>
        </w:tc>
      </w:tr>
      <w:tr w:rsidR="00A32241" w:rsidTr="00415031">
        <w:trPr>
          <w:trHeight w:hRule="exact" w:val="857"/>
          <w:jc w:val="center"/>
        </w:trPr>
        <w:tc>
          <w:tcPr>
            <w:tcW w:w="536" w:type="dxa"/>
            <w:vAlign w:val="center"/>
          </w:tcPr>
          <w:p w:rsidR="00A32241" w:rsidRPr="007B6903" w:rsidRDefault="00A32241" w:rsidP="00415031">
            <w:pPr>
              <w:jc w:val="center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8083" w:type="dxa"/>
            <w:vAlign w:val="center"/>
          </w:tcPr>
          <w:p w:rsidR="00A32241" w:rsidRPr="007B6903" w:rsidRDefault="00A32241" w:rsidP="00415031">
            <w:pPr>
              <w:autoSpaceDE w:val="0"/>
              <w:autoSpaceDN w:val="0"/>
              <w:adjustRightInd w:val="0"/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>
              <w:rPr>
                <w:rFonts w:eastAsiaTheme="minorHAnsi" w:cs="Calibri"/>
              </w:rPr>
              <w:t xml:space="preserve">Indicadores de los resultados de los 5 últimos años en cuanto a: rendimiento del programa, abandono, potencial de inserción profesional, tesis con mención europea, internacionalización del programa, tesis en </w:t>
            </w:r>
            <w:proofErr w:type="spellStart"/>
            <w:r>
              <w:rPr>
                <w:rFonts w:eastAsiaTheme="minorHAnsi" w:cs="Calibri"/>
              </w:rPr>
              <w:t>cotutela</w:t>
            </w:r>
            <w:proofErr w:type="spellEnd"/>
            <w:r>
              <w:rPr>
                <w:rFonts w:eastAsiaTheme="minorHAnsi" w:cs="Calibri"/>
              </w:rPr>
              <w:t xml:space="preserve"> con centros de referencia internacional…</w:t>
            </w:r>
          </w:p>
        </w:tc>
      </w:tr>
    </w:tbl>
    <w:p w:rsidR="00A32241" w:rsidRDefault="00A32241" w:rsidP="00A32241">
      <w:pPr>
        <w:spacing w:after="0" w:line="240" w:lineRule="auto"/>
      </w:pPr>
    </w:p>
    <w:p w:rsidR="0089627C" w:rsidRDefault="0089627C">
      <w:r>
        <w:br w:type="page"/>
      </w:r>
    </w:p>
    <w:p w:rsidR="00A32241" w:rsidRDefault="00A32241" w:rsidP="00A32241"/>
    <w:p w:rsidR="003602CA" w:rsidRDefault="003602CA" w:rsidP="006F7D75">
      <w:pPr>
        <w:spacing w:after="120"/>
        <w:jc w:val="both"/>
        <w:rPr>
          <w:sz w:val="16"/>
        </w:rPr>
      </w:pPr>
    </w:p>
    <w:p w:rsidR="009070EA" w:rsidRDefault="0089627C" w:rsidP="006F7D75">
      <w:pPr>
        <w:spacing w:after="120"/>
        <w:jc w:val="both"/>
        <w:rPr>
          <w:sz w:val="16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9CED16" wp14:editId="2C405BC1">
                <wp:simplePos x="0" y="0"/>
                <wp:positionH relativeFrom="column">
                  <wp:posOffset>-43815</wp:posOffset>
                </wp:positionH>
                <wp:positionV relativeFrom="paragraph">
                  <wp:posOffset>34925</wp:posOffset>
                </wp:positionV>
                <wp:extent cx="616585" cy="8481060"/>
                <wp:effectExtent l="0" t="0" r="12065" b="0"/>
                <wp:wrapNone/>
                <wp:docPr id="133" name="Group 31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8481060"/>
                          <a:chOff x="0" y="0"/>
                          <a:chExt cx="617220" cy="8481623"/>
                        </a:xfrm>
                      </wpg:grpSpPr>
                      <wps:wsp>
                        <wps:cNvPr id="134" name="Rectangle 8"/>
                        <wps:cNvSpPr/>
                        <wps:spPr>
                          <a:xfrm>
                            <a:off x="430911" y="409638"/>
                            <a:ext cx="38250" cy="17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36"/>
                        <wps:cNvSpPr/>
                        <wps:spPr>
                          <a:xfrm>
                            <a:off x="430911" y="568134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37"/>
                        <wps:cNvSpPr/>
                        <wps:spPr>
                          <a:xfrm>
                            <a:off x="430911" y="89147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38"/>
                        <wps:cNvSpPr/>
                        <wps:spPr>
                          <a:xfrm>
                            <a:off x="430911" y="121456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39"/>
                        <wps:cNvSpPr/>
                        <wps:spPr>
                          <a:xfrm>
                            <a:off x="430911" y="1537653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40"/>
                        <wps:cNvSpPr/>
                        <wps:spPr>
                          <a:xfrm>
                            <a:off x="430911" y="1860741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41"/>
                        <wps:cNvSpPr/>
                        <wps:spPr>
                          <a:xfrm>
                            <a:off x="430911" y="218382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42"/>
                        <wps:cNvSpPr/>
                        <wps:spPr>
                          <a:xfrm>
                            <a:off x="430911" y="250691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43"/>
                        <wps:cNvSpPr/>
                        <wps:spPr>
                          <a:xfrm>
                            <a:off x="430911" y="283000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44"/>
                        <wps:cNvSpPr/>
                        <wps:spPr>
                          <a:xfrm>
                            <a:off x="430911" y="3153093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45"/>
                        <wps:cNvSpPr/>
                        <wps:spPr>
                          <a:xfrm>
                            <a:off x="430911" y="3476181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46"/>
                        <wps:cNvSpPr/>
                        <wps:spPr>
                          <a:xfrm>
                            <a:off x="430911" y="379926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47"/>
                        <wps:cNvSpPr/>
                        <wps:spPr>
                          <a:xfrm>
                            <a:off x="430911" y="412235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48"/>
                        <wps:cNvSpPr/>
                        <wps:spPr>
                          <a:xfrm>
                            <a:off x="430911" y="444569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49"/>
                        <wps:cNvSpPr/>
                        <wps:spPr>
                          <a:xfrm>
                            <a:off x="430911" y="476878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50"/>
                        <wps:cNvSpPr/>
                        <wps:spPr>
                          <a:xfrm>
                            <a:off x="430911" y="509187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51"/>
                        <wps:cNvSpPr/>
                        <wps:spPr>
                          <a:xfrm>
                            <a:off x="430911" y="5414963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52"/>
                        <wps:cNvSpPr/>
                        <wps:spPr>
                          <a:xfrm>
                            <a:off x="430911" y="5738051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53"/>
                        <wps:cNvSpPr/>
                        <wps:spPr>
                          <a:xfrm>
                            <a:off x="430911" y="6061139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54"/>
                        <wps:cNvSpPr/>
                        <wps:spPr>
                          <a:xfrm>
                            <a:off x="430911" y="6384227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55"/>
                        <wps:cNvSpPr/>
                        <wps:spPr>
                          <a:xfrm>
                            <a:off x="430911" y="6707315"/>
                            <a:ext cx="41915" cy="188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56"/>
                        <wps:cNvSpPr/>
                        <wps:spPr>
                          <a:xfrm>
                            <a:off x="430911" y="7030402"/>
                            <a:ext cx="41915" cy="188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04" name="Shape 142"/>
                        <wps:cNvSpPr/>
                        <wps:spPr>
                          <a:xfrm>
                            <a:off x="0" y="0"/>
                            <a:ext cx="617220" cy="725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lnTo>
                                  <a:pt x="514350" y="0"/>
                                </a:lnTo>
                                <a:cubicBezTo>
                                  <a:pt x="571157" y="0"/>
                                  <a:pt x="617220" y="46101"/>
                                  <a:pt x="617220" y="102870"/>
                                </a:cubicBezTo>
                                <a:lnTo>
                                  <a:pt x="617220" y="7151370"/>
                                </a:lnTo>
                                <a:cubicBezTo>
                                  <a:pt x="617220" y="7208139"/>
                                  <a:pt x="571157" y="7254240"/>
                                  <a:pt x="514350" y="7254240"/>
                                </a:cubicBezTo>
                                <a:lnTo>
                                  <a:pt x="102870" y="7254240"/>
                                </a:lnTo>
                                <a:cubicBezTo>
                                  <a:pt x="46063" y="7254240"/>
                                  <a:pt x="0" y="7208139"/>
                                  <a:pt x="0" y="7151370"/>
                                </a:cubicBezTo>
                                <a:lnTo>
                                  <a:pt x="0" y="102870"/>
                                </a:lnTo>
                                <a:cubicBezTo>
                                  <a:pt x="0" y="46101"/>
                                  <a:pt x="46063" y="0"/>
                                  <a:pt x="1028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607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05" name="Shape 143"/>
                        <wps:cNvSpPr/>
                        <wps:spPr>
                          <a:xfrm>
                            <a:off x="0" y="0"/>
                            <a:ext cx="617220" cy="725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cubicBezTo>
                                  <a:pt x="46063" y="0"/>
                                  <a:pt x="0" y="46101"/>
                                  <a:pt x="0" y="102870"/>
                                </a:cubicBezTo>
                                <a:lnTo>
                                  <a:pt x="0" y="7151370"/>
                                </a:lnTo>
                                <a:cubicBezTo>
                                  <a:pt x="0" y="7208139"/>
                                  <a:pt x="46063" y="7254240"/>
                                  <a:pt x="102870" y="7254240"/>
                                </a:cubicBezTo>
                                <a:lnTo>
                                  <a:pt x="514350" y="7254240"/>
                                </a:lnTo>
                                <a:cubicBezTo>
                                  <a:pt x="571157" y="7254240"/>
                                  <a:pt x="617220" y="7208139"/>
                                  <a:pt x="617220" y="7151370"/>
                                </a:cubicBezTo>
                                <a:lnTo>
                                  <a:pt x="617220" y="102870"/>
                                </a:lnTo>
                                <a:cubicBezTo>
                                  <a:pt x="617220" y="46101"/>
                                  <a:pt x="571157" y="0"/>
                                  <a:pt x="5143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607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08" name="Rectangle 155"/>
                        <wps:cNvSpPr/>
                        <wps:spPr>
                          <a:xfrm rot="16200001">
                            <a:off x="-3833271" y="4291788"/>
                            <a:ext cx="8136403" cy="243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Pr="0089627C" w:rsidRDefault="0089627C" w:rsidP="0089627C">
                              <w:pPr>
                                <w:spacing w:after="160" w:line="259" w:lineRule="au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 w:rsidRPr="0089627C"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ANEXO II - </w:t>
                              </w:r>
                              <w:r w:rsidRPr="0089627C">
                                <w:rPr>
                                  <w:b/>
                                  <w:color w:val="FFFFFF" w:themeColor="background1"/>
                                  <w:sz w:val="34"/>
                                </w:rPr>
                                <w:t>SISTEMA DE GARANTIA DE LOS PROGRAMAS DE DOCTORADO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09" name="Rectangle 157"/>
                        <wps:cNvSpPr/>
                        <wps:spPr>
                          <a:xfrm rot="-5399999">
                            <a:off x="301299" y="110958"/>
                            <a:ext cx="64819" cy="2921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627C" w:rsidRDefault="0089627C" w:rsidP="0089627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19CED16" id="_x0000_s1056" style="position:absolute;left:0;text-align:left;margin-left:-3.45pt;margin-top:2.75pt;width:48.55pt;height:667.8pt;z-index:-251657216;mso-width-relative:margin;mso-height-relative:margin" coordsize="6172,84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">
                <v:rect id="Rectangle 8" o:spid="_x0000_s1057" style="position:absolute;left:4309;top:4096;width:382;height:1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58" style="position:absolute;left:4309;top:568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7" o:spid="_x0000_s1059" style="position:absolute;left:4309;top:891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" o:spid="_x0000_s1060" style="position:absolute;left:4309;top:1214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" o:spid="_x0000_s1061" style="position:absolute;left:4309;top:15376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" o:spid="_x0000_s1062" style="position:absolute;left:4309;top:1860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" o:spid="_x0000_s1063" style="position:absolute;left:4309;top:2183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2" o:spid="_x0000_s1064" style="position:absolute;left:4309;top:2506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3" o:spid="_x0000_s1065" style="position:absolute;left:4309;top:2830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4" o:spid="_x0000_s1066" style="position:absolute;left:4309;top:3153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67" style="position:absolute;left:4309;top:3476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" o:spid="_x0000_s1068" style="position:absolute;left:4309;top:3799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7" o:spid="_x0000_s1069" style="position:absolute;left:4309;top:4122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70" style="position:absolute;left:4309;top:44456;width:419;height:1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9" o:spid="_x0000_s1071" style="position:absolute;left:4309;top:4768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0" o:spid="_x0000_s1072" style="position:absolute;left:4309;top:5091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1" o:spid="_x0000_s1073" style="position:absolute;left:4309;top:5414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74" style="position:absolute;left:4309;top:5738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3" o:spid="_x0000_s1075" style="position:absolute;left:4309;top:6061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4" o:spid="_x0000_s1076" style="position:absolute;left:4309;top:6384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64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A8Lf64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77" style="position:absolute;left:4309;top:6707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6" o:spid="_x0000_s1078" style="position:absolute;left:4309;top:7030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" o:spid="_x0000_s1079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" path="m102870,l514350,v56807,,102870,46101,102870,102870l617220,7151370v,56769,-46063,102870,-102870,102870l102870,7254240c46063,7254240,,7208139,,7151370l,102870c,46101,46063,,102870,xe" fillcolor="#00607c" stroked="f" strokeweight="0">
                  <v:stroke miterlimit="83231f" joinstyle="miter"/>
                  <v:path arrowok="t" textboxrect="0,0,617220,7254240"/>
                </v:shape>
                <v:shape id="Shape 143" o:spid="_x0000_s1080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" path="m102870,c46063,,,46101,,102870l,7151370v,56769,46063,102870,102870,102870l514350,7254240v56807,,102870,-46101,102870,-102870l617220,102870c617220,46101,571157,,514350,l102870,xe" filled="f" strokecolor="#005f7c">
                  <v:stroke endcap="round"/>
                  <v:path arrowok="t" textboxrect="0,0,617220,7254240"/>
                </v:shape>
                <v:rect id="Rectangle 155" o:spid="_x0000_s1081" style="position:absolute;left:-38333;top:42917;width:81364;height:24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" filled="f" stroked="f">
                  <v:textbox inset="0,0,0,0">
                    <w:txbxContent>
                      <w:p w:rsidR="0089627C" w:rsidRPr="0089627C" w:rsidRDefault="0089627C" w:rsidP="0089627C">
                        <w:pPr>
                          <w:spacing w:after="160" w:line="259" w:lineRule="auto"/>
                          <w:jc w:val="right"/>
                          <w:rPr>
                            <w:color w:val="FFFFFF" w:themeColor="background1"/>
                          </w:rPr>
                        </w:pPr>
                        <w:r w:rsidRPr="0089627C"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t xml:space="preserve">ANEXO II - </w:t>
                        </w:r>
                        <w:r w:rsidRPr="0089627C">
                          <w:rPr>
                            <w:b/>
                            <w:color w:val="FFFFFF" w:themeColor="background1"/>
                            <w:sz w:val="34"/>
                          </w:rPr>
                          <w:t>SISTEMA DE GARANTIA DE LOS PROGRAMAS DE DOCTORADO</w:t>
                        </w:r>
                      </w:p>
                    </w:txbxContent>
                  </v:textbox>
                </v:rect>
                <v:rect id="Rectangle 157" o:spid="_x0000_s1082" style="position:absolute;left:3013;top:1109;width:648;height:292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" filled="f" stroked="f">
                  <v:textbox inset="0,0,0,0">
                    <w:txbxContent>
                      <w:p w:rsidR="0089627C" w:rsidRDefault="0089627C" w:rsidP="0089627C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Pr="009070EA" w:rsidRDefault="009070EA" w:rsidP="009070EA">
      <w:pPr>
        <w:rPr>
          <w:sz w:val="16"/>
        </w:rPr>
      </w:pPr>
    </w:p>
    <w:p w:rsidR="009070EA" w:rsidRDefault="009070EA" w:rsidP="009070EA">
      <w:pPr>
        <w:jc w:val="center"/>
        <w:rPr>
          <w:sz w:val="16"/>
        </w:rPr>
      </w:pPr>
    </w:p>
    <w:p w:rsidR="009070EA" w:rsidRDefault="0089627C" w:rsidP="009070EA">
      <w:pPr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524FD5" wp14:editId="79CD7179">
                <wp:simplePos x="0" y="0"/>
                <wp:positionH relativeFrom="column">
                  <wp:posOffset>866775</wp:posOffset>
                </wp:positionH>
                <wp:positionV relativeFrom="paragraph">
                  <wp:posOffset>2652057</wp:posOffset>
                </wp:positionV>
                <wp:extent cx="5238750" cy="887730"/>
                <wp:effectExtent l="0" t="0" r="19050" b="26670"/>
                <wp:wrapNone/>
                <wp:docPr id="39112" name="Cuadro de texto 39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9627C" w:rsidRPr="003344DE" w:rsidRDefault="0089627C" w:rsidP="0089627C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FICHA DE INDICADORES</w:t>
                            </w: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:rsidR="0089627C" w:rsidRPr="00013CF3" w:rsidRDefault="0089627C" w:rsidP="0089627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P01</w:t>
                            </w: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- PROCEDIMIENTO DE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DIFUSIÓN E INFORMACIÓN PUBLICA DEL PROGRAMA DE DOCTORADO</w:t>
                            </w:r>
                          </w:p>
                          <w:p w:rsidR="0089627C" w:rsidRPr="008A6A4D" w:rsidRDefault="0089627C" w:rsidP="0089627C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D524FD5" id="Cuadro de texto 39112" o:spid="_x0000_s1083" type="#_x0000_t202" style="position:absolute;margin-left:68.25pt;margin-top:208.8pt;width:412.5pt;height:6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" filled="f">
                <v:textbox>
                  <w:txbxContent>
                    <w:p w:rsidR="0089627C" w:rsidRPr="003344DE" w:rsidRDefault="0089627C" w:rsidP="0089627C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FICHA DE INDICADORES</w:t>
                      </w: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: </w:t>
                      </w:r>
                    </w:p>
                    <w:p w:rsidR="0089627C" w:rsidRPr="00013CF3" w:rsidRDefault="0089627C" w:rsidP="0089627C">
                      <w:pPr>
                        <w:spacing w:after="0" w:line="240" w:lineRule="auto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P01</w:t>
                      </w: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 - PROCEDIMIENTO DE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DIFUSIÓN E INFORMACIÓN PUBLICA DEL PROGRAMA DE DOCTORADO</w:t>
                      </w:r>
                    </w:p>
                    <w:p w:rsidR="0089627C" w:rsidRPr="008A6A4D" w:rsidRDefault="0089627C" w:rsidP="0089627C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5929" w:rsidRPr="009070EA" w:rsidRDefault="00095929" w:rsidP="009070EA">
      <w:pPr>
        <w:rPr>
          <w:sz w:val="16"/>
        </w:rPr>
        <w:sectPr w:rsidR="00095929" w:rsidRPr="009070EA" w:rsidSect="000E4E20">
          <w:footerReference w:type="first" r:id="rId17"/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:rsidR="009C6536" w:rsidRDefault="009C6536" w:rsidP="00A02572">
      <w:pPr>
        <w:pStyle w:val="Ttulo2"/>
        <w:spacing w:before="0" w:after="0"/>
        <w:ind w:left="227"/>
        <w:jc w:val="left"/>
        <w:rPr>
          <w:color w:val="auto"/>
          <w:sz w:val="26"/>
          <w:szCs w:val="26"/>
        </w:rPr>
      </w:pPr>
      <w:bookmarkStart w:id="1" w:name="_Toc228714185"/>
    </w:p>
    <w:p w:rsidR="005E76C5" w:rsidRPr="006F7D75" w:rsidRDefault="005E76C5" w:rsidP="005E76C5">
      <w:pPr>
        <w:pStyle w:val="Ttulo2"/>
        <w:spacing w:before="0" w:after="0"/>
        <w:ind w:left="227"/>
        <w:jc w:val="left"/>
        <w:rPr>
          <w:color w:val="auto"/>
          <w:sz w:val="22"/>
          <w:szCs w:val="22"/>
        </w:rPr>
      </w:pPr>
      <w:r w:rsidRPr="006F7D75">
        <w:rPr>
          <w:color w:val="auto"/>
          <w:sz w:val="22"/>
          <w:szCs w:val="22"/>
        </w:rPr>
        <w:t>ISGC</w:t>
      </w:r>
      <w:r>
        <w:rPr>
          <w:color w:val="auto"/>
          <w:sz w:val="22"/>
          <w:szCs w:val="22"/>
        </w:rPr>
        <w:t>PD</w:t>
      </w:r>
      <w:r w:rsidRPr="006F7D75">
        <w:rPr>
          <w:color w:val="auto"/>
          <w:sz w:val="22"/>
          <w:szCs w:val="22"/>
        </w:rPr>
        <w:t>-P01-01: Grado de sati</w:t>
      </w:r>
      <w:r>
        <w:rPr>
          <w:color w:val="auto"/>
          <w:sz w:val="22"/>
          <w:szCs w:val="22"/>
        </w:rPr>
        <w:t xml:space="preserve">sfacción con la difusión del Programa de Doctorado (PD) </w:t>
      </w:r>
      <w:r w:rsidRPr="006F7D75">
        <w:rPr>
          <w:color w:val="auto"/>
          <w:sz w:val="22"/>
          <w:szCs w:val="22"/>
        </w:rPr>
        <w:t>por parte de los doctorandos.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Código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</w:pPr>
            <w:r>
              <w:rPr>
                <w:iCs/>
              </w:rPr>
              <w:t>ISGCPD</w:t>
            </w:r>
            <w:r w:rsidRPr="006464B4">
              <w:rPr>
                <w:iCs/>
              </w:rPr>
              <w:t>-P01-01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Nombre:</w:t>
            </w:r>
          </w:p>
        </w:tc>
        <w:tc>
          <w:tcPr>
            <w:tcW w:w="6858" w:type="dxa"/>
            <w:vAlign w:val="center"/>
          </w:tcPr>
          <w:p w:rsidR="005E76C5" w:rsidRPr="009C6536" w:rsidRDefault="005E76C5" w:rsidP="00054F87">
            <w:pPr>
              <w:spacing w:after="0"/>
            </w:pPr>
            <w:r w:rsidRPr="009C6536">
              <w:rPr>
                <w:bCs/>
                <w:iCs/>
              </w:rPr>
              <w:t>Grado de satisfacción con la difusión del PD por parte de los doctorandos.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Periodo: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</w:pPr>
            <w:r w:rsidRPr="006464B4">
              <w:t xml:space="preserve">Anual, </w:t>
            </w:r>
            <w:r>
              <w:t xml:space="preserve">por </w:t>
            </w:r>
            <w:r w:rsidRPr="006464B4">
              <w:t>curso académico.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Descripción: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Grado de satisfacción global del doctorando con respecto a la difusión pública del PD, obtenida mediante metodología de encuesta.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Cálculo: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pStyle w:val="Default"/>
              <w:spacing w:line="276" w:lineRule="auto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hAnsi="Calibri" w:cs="Times New Roman"/>
                <w:color w:val="auto"/>
                <w:sz w:val="22"/>
                <w:szCs w:val="22"/>
              </w:rPr>
              <w:t>Promedio de las respuestas en los ítems 1 y 2 de la encuesta de satisfacción global de los doctorandos relacionados con la difusión del PD.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Programa de Doctorado, Escuelas de Doctorado y  Universidad de Cádiz.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Fuente: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</w:pPr>
            <w:r>
              <w:t>HSGCPD‐P08‐01 Encuesta de opinión global de los doctorandos con el PD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Método de Comprobación / evidencia</w:t>
            </w:r>
          </w:p>
        </w:tc>
        <w:tc>
          <w:tcPr>
            <w:tcW w:w="6858" w:type="dxa"/>
            <w:vAlign w:val="center"/>
          </w:tcPr>
          <w:p w:rsidR="005E76C5" w:rsidRDefault="005E76C5" w:rsidP="00054F87">
            <w:pPr>
              <w:spacing w:after="0"/>
            </w:pPr>
            <w:r>
              <w:t>Respuestas de la encuesta /</w:t>
            </w:r>
          </w:p>
          <w:p w:rsidR="005E76C5" w:rsidRPr="006464B4" w:rsidRDefault="005E76C5" w:rsidP="00054F87">
            <w:pPr>
              <w:spacing w:after="0"/>
            </w:pPr>
            <w:r>
              <w:t>Publicadas en el Sistema de Información de la UCA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Grado de Fiabilidad: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 w:rsidRPr="006464B4">
              <w:rPr>
                <w:bCs/>
              </w:rPr>
              <w:t>Media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Históricos: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 w:rsidRPr="006464B4">
              <w:rPr>
                <w:bCs/>
              </w:rPr>
              <w:t>Desde 201</w:t>
            </w:r>
            <w:r>
              <w:rPr>
                <w:bCs/>
              </w:rPr>
              <w:t>5</w:t>
            </w:r>
            <w:r w:rsidRPr="006464B4">
              <w:rPr>
                <w:bCs/>
              </w:rPr>
              <w:t>-1</w:t>
            </w:r>
            <w:r>
              <w:rPr>
                <w:bCs/>
              </w:rPr>
              <w:t>6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Unidad Generadora: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Sistema de Información de la UCA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Responsable: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Servicio de Gestión de la Calidad y Título</w:t>
            </w:r>
            <w:r w:rsidR="00790D68">
              <w:rPr>
                <w:bCs/>
              </w:rPr>
              <w:t>s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Versión</w:t>
            </w:r>
            <w:r>
              <w:rPr>
                <w:rFonts w:cs="Calibri"/>
                <w:b/>
                <w:color w:val="FFFFFF"/>
              </w:rPr>
              <w:t xml:space="preserve"> / Fecha</w:t>
            </w:r>
            <w:r w:rsidRPr="006464B4">
              <w:rPr>
                <w:rFonts w:cs="Calibri"/>
                <w:b/>
                <w:color w:val="FFFFFF"/>
              </w:rPr>
              <w:t>:</w:t>
            </w:r>
          </w:p>
        </w:tc>
        <w:tc>
          <w:tcPr>
            <w:tcW w:w="6858" w:type="dxa"/>
            <w:vAlign w:val="center"/>
          </w:tcPr>
          <w:p w:rsidR="005E76C5" w:rsidRPr="007700F7" w:rsidRDefault="005E76C5" w:rsidP="005E76C5">
            <w:pPr>
              <w:pStyle w:val="Prrafodelista"/>
              <w:numPr>
                <w:ilvl w:val="0"/>
                <w:numId w:val="12"/>
              </w:numPr>
              <w:spacing w:after="0"/>
              <w:rPr>
                <w:bCs/>
              </w:rPr>
            </w:pPr>
            <w:r w:rsidRPr="007700F7">
              <w:rPr>
                <w:bCs/>
              </w:rPr>
              <w:t xml:space="preserve">/ </w:t>
            </w:r>
            <w:r>
              <w:rPr>
                <w:bCs/>
              </w:rPr>
              <w:t>Julio 2018</w:t>
            </w:r>
          </w:p>
        </w:tc>
      </w:tr>
    </w:tbl>
    <w:p w:rsidR="005E76C5" w:rsidRPr="00B269C9" w:rsidRDefault="005E76C5" w:rsidP="005E76C5">
      <w:pPr>
        <w:rPr>
          <w:lang w:eastAsia="es-ES"/>
        </w:rPr>
      </w:pPr>
    </w:p>
    <w:p w:rsidR="005E76C5" w:rsidRPr="007700F7" w:rsidRDefault="005E76C5" w:rsidP="005E76C5">
      <w:pPr>
        <w:pStyle w:val="Ttulo2"/>
        <w:spacing w:before="0" w:after="0"/>
        <w:ind w:left="227"/>
        <w:jc w:val="left"/>
        <w:rPr>
          <w:color w:val="auto"/>
          <w:sz w:val="22"/>
          <w:szCs w:val="22"/>
        </w:rPr>
      </w:pPr>
      <w:r w:rsidRPr="00665A44">
        <w:rPr>
          <w:color w:val="auto"/>
          <w:sz w:val="22"/>
          <w:szCs w:val="22"/>
        </w:rPr>
        <w:t>ISGCPD-P01-02: Grado de sat</w:t>
      </w:r>
      <w:r>
        <w:rPr>
          <w:color w:val="auto"/>
          <w:sz w:val="22"/>
          <w:szCs w:val="22"/>
        </w:rPr>
        <w:t>isfacción con la difusión del Programa de Doctorado (PD)</w:t>
      </w:r>
      <w:r w:rsidRPr="00665A44">
        <w:rPr>
          <w:color w:val="auto"/>
          <w:sz w:val="22"/>
          <w:szCs w:val="22"/>
        </w:rPr>
        <w:t xml:space="preserve"> por parte de los investigadores 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5E76C5" w:rsidRPr="00665A44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65A44" w:rsidRDefault="005E76C5" w:rsidP="00054F87">
            <w:pPr>
              <w:spacing w:after="0"/>
              <w:rPr>
                <w:rFonts w:cs="Calibri"/>
                <w:b/>
                <w:color w:val="FFFFFF" w:themeColor="background1"/>
              </w:rPr>
            </w:pPr>
            <w:r w:rsidRPr="00665A44">
              <w:rPr>
                <w:rFonts w:cs="Calibri"/>
                <w:b/>
                <w:color w:val="FFFFFF" w:themeColor="background1"/>
              </w:rPr>
              <w:t>Código</w:t>
            </w:r>
          </w:p>
        </w:tc>
        <w:tc>
          <w:tcPr>
            <w:tcW w:w="6858" w:type="dxa"/>
            <w:vAlign w:val="center"/>
          </w:tcPr>
          <w:p w:rsidR="005E76C5" w:rsidRPr="00665A44" w:rsidRDefault="005E76C5" w:rsidP="00054F87">
            <w:pPr>
              <w:spacing w:after="0"/>
            </w:pPr>
            <w:r w:rsidRPr="00665A44">
              <w:rPr>
                <w:iCs/>
              </w:rPr>
              <w:t>ISGCPD-P01-02</w:t>
            </w:r>
          </w:p>
        </w:tc>
      </w:tr>
      <w:tr w:rsidR="005E76C5" w:rsidRPr="00665A44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65A44" w:rsidRDefault="005E76C5" w:rsidP="00054F87">
            <w:pPr>
              <w:spacing w:after="0"/>
              <w:rPr>
                <w:rFonts w:cs="Calibri"/>
                <w:b/>
                <w:color w:val="FFFFFF" w:themeColor="background1"/>
              </w:rPr>
            </w:pPr>
            <w:r w:rsidRPr="00665A44">
              <w:rPr>
                <w:rFonts w:cs="Calibri"/>
                <w:b/>
                <w:color w:val="FFFFFF" w:themeColor="background1"/>
              </w:rPr>
              <w:t>Nombre:</w:t>
            </w:r>
          </w:p>
        </w:tc>
        <w:tc>
          <w:tcPr>
            <w:tcW w:w="6858" w:type="dxa"/>
            <w:vAlign w:val="center"/>
          </w:tcPr>
          <w:p w:rsidR="005E76C5" w:rsidRPr="00665A44" w:rsidRDefault="005E76C5" w:rsidP="00054F87">
            <w:pPr>
              <w:spacing w:after="0"/>
              <w:jc w:val="both"/>
            </w:pPr>
            <w:r w:rsidRPr="00665A44">
              <w:rPr>
                <w:bCs/>
                <w:iCs/>
              </w:rPr>
              <w:t xml:space="preserve">Grado de satisfacción con la difusión del PD por parte de </w:t>
            </w:r>
            <w:r>
              <w:rPr>
                <w:bCs/>
                <w:iCs/>
              </w:rPr>
              <w:t>los investigadores</w:t>
            </w:r>
          </w:p>
        </w:tc>
      </w:tr>
      <w:tr w:rsidR="005E76C5" w:rsidRPr="00665A44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65A44" w:rsidRDefault="005E76C5" w:rsidP="00054F87">
            <w:pPr>
              <w:spacing w:after="0"/>
              <w:rPr>
                <w:rFonts w:cs="Calibri"/>
                <w:b/>
                <w:color w:val="FFFFFF" w:themeColor="background1"/>
              </w:rPr>
            </w:pPr>
            <w:r w:rsidRPr="00665A44">
              <w:rPr>
                <w:rFonts w:cs="Calibri"/>
                <w:b/>
                <w:color w:val="FFFFFF" w:themeColor="background1"/>
              </w:rPr>
              <w:t>Periodo:</w:t>
            </w:r>
          </w:p>
        </w:tc>
        <w:tc>
          <w:tcPr>
            <w:tcW w:w="6858" w:type="dxa"/>
            <w:vAlign w:val="center"/>
          </w:tcPr>
          <w:p w:rsidR="005E76C5" w:rsidRPr="00665A44" w:rsidRDefault="005E76C5" w:rsidP="00054F87">
            <w:pPr>
              <w:spacing w:after="0"/>
            </w:pPr>
            <w:r w:rsidRPr="00665A44">
              <w:t>Anual, por curso académico.</w:t>
            </w:r>
          </w:p>
        </w:tc>
      </w:tr>
      <w:tr w:rsidR="005E76C5" w:rsidRPr="00665A44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65A44" w:rsidRDefault="005E76C5" w:rsidP="00054F87">
            <w:pPr>
              <w:spacing w:after="0"/>
              <w:rPr>
                <w:rFonts w:cs="Calibri"/>
                <w:b/>
                <w:color w:val="FFFFFF" w:themeColor="background1"/>
              </w:rPr>
            </w:pPr>
            <w:r w:rsidRPr="00665A44">
              <w:rPr>
                <w:rFonts w:cs="Calibri"/>
                <w:b/>
                <w:color w:val="FFFFFF" w:themeColor="background1"/>
              </w:rPr>
              <w:t>Descripción:</w:t>
            </w:r>
          </w:p>
        </w:tc>
        <w:tc>
          <w:tcPr>
            <w:tcW w:w="6858" w:type="dxa"/>
            <w:vAlign w:val="center"/>
          </w:tcPr>
          <w:p w:rsidR="005E76C5" w:rsidRPr="00665A44" w:rsidRDefault="005E76C5" w:rsidP="00054F87">
            <w:pPr>
              <w:spacing w:after="0"/>
              <w:jc w:val="both"/>
              <w:rPr>
                <w:rFonts w:cs="Calibri"/>
              </w:rPr>
            </w:pPr>
            <w:r w:rsidRPr="00665A44">
              <w:rPr>
                <w:rFonts w:cs="Calibri"/>
              </w:rPr>
              <w:t xml:space="preserve">Grado de satisfacción global de los </w:t>
            </w:r>
            <w:r>
              <w:rPr>
                <w:bCs/>
                <w:iCs/>
              </w:rPr>
              <w:t xml:space="preserve">investigadores </w:t>
            </w:r>
            <w:r w:rsidRPr="00665A44">
              <w:rPr>
                <w:rFonts w:cs="Calibri"/>
              </w:rPr>
              <w:t>con respecto a la difusión pública del PD, obtenida mediante metodología de encuesta.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Cálculo: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pStyle w:val="Default"/>
              <w:spacing w:line="276" w:lineRule="auto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hAnsi="Calibri" w:cs="Times New Roman"/>
                <w:color w:val="auto"/>
                <w:sz w:val="22"/>
                <w:szCs w:val="22"/>
              </w:rPr>
              <w:t>Promedio de las respuestas del ítem 8, relacionado con la difusión del PD; de la encuesta de satisfacción de los investigadores con el PD.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Programa de Doctorado, Escuelas de Doctorado y  Universidad de Cádiz.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Fuente: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</w:pPr>
            <w:r>
              <w:t>HSGCPD‐P08‐02 Encuesta de opinión global de los Investigadores con el PD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Método de Comprobación / evidencia</w:t>
            </w:r>
          </w:p>
        </w:tc>
        <w:tc>
          <w:tcPr>
            <w:tcW w:w="6858" w:type="dxa"/>
            <w:vAlign w:val="center"/>
          </w:tcPr>
          <w:p w:rsidR="005E76C5" w:rsidRDefault="005E76C5" w:rsidP="00054F87">
            <w:pPr>
              <w:spacing w:after="0"/>
            </w:pPr>
            <w:r>
              <w:t>Respuestas de la encuesta /</w:t>
            </w:r>
          </w:p>
          <w:p w:rsidR="005E76C5" w:rsidRPr="006464B4" w:rsidRDefault="005E76C5" w:rsidP="00054F87">
            <w:pPr>
              <w:spacing w:after="0"/>
            </w:pPr>
            <w:r>
              <w:t>Publicadas en el Sistema de Información de la UCA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Grado de Fiabilidad: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 w:rsidRPr="006464B4">
              <w:rPr>
                <w:bCs/>
              </w:rPr>
              <w:t>Media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Históricos: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 w:rsidRPr="006464B4">
              <w:rPr>
                <w:bCs/>
              </w:rPr>
              <w:t>Desde 201</w:t>
            </w:r>
            <w:r>
              <w:rPr>
                <w:bCs/>
              </w:rPr>
              <w:t>5</w:t>
            </w:r>
            <w:r w:rsidRPr="006464B4">
              <w:rPr>
                <w:bCs/>
              </w:rPr>
              <w:t>-1</w:t>
            </w:r>
            <w:r>
              <w:rPr>
                <w:bCs/>
              </w:rPr>
              <w:t>6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Unidad Generadora: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Sistema de Información de la UCA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Responsable:</w:t>
            </w:r>
          </w:p>
        </w:tc>
        <w:tc>
          <w:tcPr>
            <w:tcW w:w="6858" w:type="dxa"/>
            <w:vAlign w:val="center"/>
          </w:tcPr>
          <w:p w:rsidR="005E76C5" w:rsidRPr="006464B4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Servicio de Gestión de la Calidad y Título</w:t>
            </w:r>
            <w:r w:rsidR="00790D68">
              <w:rPr>
                <w:bCs/>
              </w:rPr>
              <w:t>s</w:t>
            </w:r>
          </w:p>
        </w:tc>
      </w:tr>
      <w:tr w:rsidR="005E76C5" w:rsidRPr="00AA7B87" w:rsidTr="00054F87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:rsidR="005E76C5" w:rsidRPr="006464B4" w:rsidRDefault="005E76C5" w:rsidP="00054F87">
            <w:pPr>
              <w:spacing w:after="0"/>
              <w:rPr>
                <w:rFonts w:cs="Calibri"/>
                <w:b/>
                <w:color w:val="FFFFFF"/>
              </w:rPr>
            </w:pPr>
            <w:r w:rsidRPr="006464B4">
              <w:rPr>
                <w:rFonts w:cs="Calibri"/>
                <w:b/>
                <w:color w:val="FFFFFF"/>
              </w:rPr>
              <w:t>Versión</w:t>
            </w:r>
            <w:r>
              <w:rPr>
                <w:rFonts w:cs="Calibri"/>
                <w:b/>
                <w:color w:val="FFFFFF"/>
              </w:rPr>
              <w:t xml:space="preserve"> / Fecha</w:t>
            </w:r>
            <w:r w:rsidRPr="006464B4">
              <w:rPr>
                <w:rFonts w:cs="Calibri"/>
                <w:b/>
                <w:color w:val="FFFFFF"/>
              </w:rPr>
              <w:t>:</w:t>
            </w:r>
          </w:p>
        </w:tc>
        <w:tc>
          <w:tcPr>
            <w:tcW w:w="6858" w:type="dxa"/>
            <w:vAlign w:val="center"/>
          </w:tcPr>
          <w:p w:rsidR="005E76C5" w:rsidRPr="00B11A06" w:rsidRDefault="005E76C5" w:rsidP="00054F87">
            <w:pPr>
              <w:spacing w:after="0"/>
              <w:rPr>
                <w:bCs/>
              </w:rPr>
            </w:pPr>
            <w:r>
              <w:rPr>
                <w:bCs/>
              </w:rPr>
              <w:t>1.0</w:t>
            </w:r>
            <w:r w:rsidRPr="00B11A06">
              <w:rPr>
                <w:bCs/>
              </w:rPr>
              <w:t>/ Julio 2018</w:t>
            </w:r>
          </w:p>
        </w:tc>
      </w:tr>
      <w:bookmarkEnd w:id="1"/>
    </w:tbl>
    <w:p w:rsidR="00673E22" w:rsidRDefault="00673E22" w:rsidP="007E7E82"/>
    <w:sectPr w:rsidR="00673E22" w:rsidSect="000E4E20">
      <w:headerReference w:type="first" r:id="rId18"/>
      <w:footerReference w:type="first" r:id="rId19"/>
      <w:pgSz w:w="11906" w:h="16838"/>
      <w:pgMar w:top="1134" w:right="1134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87" w:rsidRDefault="00925787" w:rsidP="00A02572">
      <w:pPr>
        <w:spacing w:after="0" w:line="240" w:lineRule="auto"/>
      </w:pPr>
      <w:r>
        <w:separator/>
      </w:r>
    </w:p>
  </w:endnote>
  <w:endnote w:type="continuationSeparator" w:id="0">
    <w:p w:rsidR="00925787" w:rsidRDefault="00925787" w:rsidP="00A02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90" w:rsidRDefault="0018359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BA4F1A" w:rsidRPr="00885E3F" w:rsidTr="00D91A26">
      <w:trPr>
        <w:jc w:val="center"/>
      </w:trPr>
      <w:tc>
        <w:tcPr>
          <w:tcW w:w="3108" w:type="dxa"/>
          <w:shd w:val="clear" w:color="auto" w:fill="878785"/>
        </w:tcPr>
        <w:p w:rsidR="00BA4F1A" w:rsidRPr="00885E3F" w:rsidRDefault="00BA4F1A" w:rsidP="00BA4F1A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>
            <w:rPr>
              <w:b/>
              <w:color w:val="FFFFFF"/>
            </w:rPr>
            <w:t xml:space="preserve">PD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:rsidR="00BA4F1A" w:rsidRPr="00885E3F" w:rsidRDefault="00BA4F1A" w:rsidP="00183590">
          <w:pPr>
            <w:pStyle w:val="Piedepgina"/>
            <w:jc w:val="center"/>
            <w:rPr>
              <w:b/>
              <w:color w:val="FFFFFF"/>
            </w:rPr>
          </w:pPr>
          <w:r w:rsidRPr="00C16041">
            <w:rPr>
              <w:b/>
              <w:color w:val="FFFFFF"/>
            </w:rPr>
            <w:t xml:space="preserve">VERSIÓN </w:t>
          </w:r>
          <w:r w:rsidR="00183590">
            <w:rPr>
              <w:b/>
              <w:color w:val="FFFFFF"/>
            </w:rPr>
            <w:t>1.0</w:t>
          </w:r>
          <w:r w:rsidRPr="00C16041">
            <w:rPr>
              <w:b/>
              <w:color w:val="FFFFFF"/>
            </w:rPr>
            <w:t>(</w:t>
          </w:r>
          <w:r w:rsidRPr="00C16041">
            <w:rPr>
              <w:b/>
              <w:color w:val="FFFFFF"/>
              <w:highlight w:val="green"/>
            </w:rPr>
            <w:t>MES</w:t>
          </w:r>
          <w:r w:rsidRPr="00C16041">
            <w:rPr>
              <w:b/>
              <w:color w:val="FFFFFF"/>
            </w:rPr>
            <w:t xml:space="preserve"> -2018)</w:t>
          </w:r>
        </w:p>
      </w:tc>
      <w:tc>
        <w:tcPr>
          <w:tcW w:w="3108" w:type="dxa"/>
          <w:shd w:val="clear" w:color="auto" w:fill="878785"/>
        </w:tcPr>
        <w:p w:rsidR="00BA4F1A" w:rsidRPr="00105192" w:rsidRDefault="00BA4F1A" w:rsidP="00BA4F1A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>Página 11 de 84</w:t>
          </w:r>
        </w:p>
      </w:tc>
    </w:tr>
  </w:tbl>
  <w:p w:rsidR="00673E22" w:rsidRDefault="00673E2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3B2FF8" w:rsidRPr="00885E3F" w:rsidTr="00B83298">
      <w:trPr>
        <w:jc w:val="center"/>
      </w:trPr>
      <w:tc>
        <w:tcPr>
          <w:tcW w:w="3108" w:type="dxa"/>
          <w:shd w:val="clear" w:color="auto" w:fill="878785"/>
        </w:tcPr>
        <w:p w:rsidR="003B2FF8" w:rsidRPr="00885E3F" w:rsidRDefault="00DE6AF3" w:rsidP="00B52BC3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 w:rsidR="00F543B7">
            <w:rPr>
              <w:b/>
              <w:color w:val="FFFFFF"/>
            </w:rPr>
            <w:t>P</w:t>
          </w:r>
          <w:r w:rsidR="00A02572">
            <w:rPr>
              <w:b/>
              <w:color w:val="FFFFFF"/>
            </w:rPr>
            <w:t>D</w:t>
          </w:r>
          <w:r>
            <w:rPr>
              <w:b/>
              <w:color w:val="FFFFFF"/>
            </w:rPr>
            <w:t xml:space="preserve">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:rsidR="003B2FF8" w:rsidRPr="00885E3F" w:rsidRDefault="00A02572" w:rsidP="00183590">
          <w:pPr>
            <w:pStyle w:val="Piedepgina"/>
            <w:jc w:val="center"/>
            <w:rPr>
              <w:b/>
              <w:color w:val="FFFFFF"/>
            </w:rPr>
          </w:pPr>
          <w:r w:rsidRPr="00C16041">
            <w:rPr>
              <w:b/>
              <w:color w:val="FFFFFF"/>
            </w:rPr>
            <w:t xml:space="preserve">VERSIÓN </w:t>
          </w:r>
          <w:r w:rsidR="00183590">
            <w:rPr>
              <w:b/>
              <w:color w:val="FFFFFF"/>
            </w:rPr>
            <w:t>1.0</w:t>
          </w:r>
          <w:r w:rsidR="00DE6AF3" w:rsidRPr="00C16041">
            <w:rPr>
              <w:b/>
              <w:color w:val="FFFFFF"/>
            </w:rPr>
            <w:t xml:space="preserve"> (</w:t>
          </w:r>
          <w:r w:rsidR="005801D1" w:rsidRPr="00C16041">
            <w:rPr>
              <w:b/>
              <w:color w:val="FFFFFF"/>
              <w:highlight w:val="green"/>
            </w:rPr>
            <w:t>MES</w:t>
          </w:r>
          <w:r w:rsidR="005801D1" w:rsidRPr="00C16041">
            <w:rPr>
              <w:b/>
              <w:color w:val="FFFFFF"/>
            </w:rPr>
            <w:t xml:space="preserve"> </w:t>
          </w:r>
          <w:r w:rsidRPr="00C16041">
            <w:rPr>
              <w:b/>
              <w:color w:val="FFFFFF"/>
            </w:rPr>
            <w:t>-201</w:t>
          </w:r>
          <w:r w:rsidR="004B56B6" w:rsidRPr="00C16041">
            <w:rPr>
              <w:b/>
              <w:color w:val="FFFFFF"/>
            </w:rPr>
            <w:t>8</w:t>
          </w:r>
          <w:r w:rsidRPr="00C16041">
            <w:rPr>
              <w:b/>
              <w:color w:val="FFFFFF"/>
            </w:rPr>
            <w:t>)</w:t>
          </w:r>
        </w:p>
      </w:tc>
      <w:tc>
        <w:tcPr>
          <w:tcW w:w="3108" w:type="dxa"/>
          <w:shd w:val="clear" w:color="auto" w:fill="878785"/>
        </w:tcPr>
        <w:p w:rsidR="003B2FF8" w:rsidRPr="00105192" w:rsidRDefault="00DE6AF3" w:rsidP="00C76F61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 xml:space="preserve">Página </w:t>
          </w:r>
          <w:r w:rsidR="0009455B" w:rsidRPr="004B56B6">
            <w:rPr>
              <w:b/>
              <w:color w:val="FFFFFF"/>
              <w:highlight w:val="green"/>
            </w:rPr>
            <w:t>1</w:t>
          </w:r>
          <w:r w:rsidR="00095929" w:rsidRPr="004B56B6">
            <w:rPr>
              <w:b/>
              <w:color w:val="FFFFFF"/>
              <w:highlight w:val="green"/>
            </w:rPr>
            <w:t>1</w:t>
          </w:r>
          <w:r w:rsidRPr="004B56B6">
            <w:rPr>
              <w:b/>
              <w:color w:val="FFFFFF"/>
              <w:highlight w:val="green"/>
            </w:rPr>
            <w:t xml:space="preserve"> de </w:t>
          </w:r>
          <w:r w:rsidR="00C76F61" w:rsidRPr="004B56B6">
            <w:rPr>
              <w:b/>
              <w:color w:val="FFFFFF"/>
              <w:highlight w:val="green"/>
            </w:rPr>
            <w:t>84</w:t>
          </w:r>
        </w:p>
      </w:tc>
    </w:tr>
  </w:tbl>
  <w:p w:rsidR="003B2FF8" w:rsidRDefault="00925787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BA4F1A" w:rsidRPr="00885E3F" w:rsidTr="00D91A26">
      <w:trPr>
        <w:jc w:val="center"/>
      </w:trPr>
      <w:tc>
        <w:tcPr>
          <w:tcW w:w="3108" w:type="dxa"/>
          <w:shd w:val="clear" w:color="auto" w:fill="878785"/>
        </w:tcPr>
        <w:p w:rsidR="00BA4F1A" w:rsidRPr="00885E3F" w:rsidRDefault="00BA4F1A" w:rsidP="00BA4F1A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>
            <w:rPr>
              <w:b/>
              <w:color w:val="FFFFFF"/>
            </w:rPr>
            <w:t xml:space="preserve">PD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:rsidR="00BA4F1A" w:rsidRPr="00885E3F" w:rsidRDefault="00BA4F1A" w:rsidP="00183590">
          <w:pPr>
            <w:pStyle w:val="Piedepgina"/>
            <w:jc w:val="center"/>
            <w:rPr>
              <w:b/>
              <w:color w:val="FFFFFF"/>
            </w:rPr>
          </w:pPr>
          <w:r w:rsidRPr="00C16041">
            <w:rPr>
              <w:b/>
              <w:color w:val="FFFFFF"/>
            </w:rPr>
            <w:t xml:space="preserve">VERSIÓN </w:t>
          </w:r>
          <w:r w:rsidR="00183590">
            <w:rPr>
              <w:b/>
              <w:color w:val="FFFFFF"/>
            </w:rPr>
            <w:t>1.0</w:t>
          </w:r>
          <w:r w:rsidRPr="00C16041">
            <w:rPr>
              <w:b/>
              <w:color w:val="FFFFFF"/>
            </w:rPr>
            <w:t xml:space="preserve"> (</w:t>
          </w:r>
          <w:r w:rsidRPr="00C16041">
            <w:rPr>
              <w:b/>
              <w:color w:val="FFFFFF"/>
              <w:highlight w:val="green"/>
            </w:rPr>
            <w:t>MES</w:t>
          </w:r>
          <w:r w:rsidRPr="00C16041">
            <w:rPr>
              <w:b/>
              <w:color w:val="FFFFFF"/>
            </w:rPr>
            <w:t xml:space="preserve"> -2018)</w:t>
          </w:r>
        </w:p>
      </w:tc>
      <w:tc>
        <w:tcPr>
          <w:tcW w:w="3108" w:type="dxa"/>
          <w:shd w:val="clear" w:color="auto" w:fill="878785"/>
        </w:tcPr>
        <w:p w:rsidR="00BA4F1A" w:rsidRPr="00105192" w:rsidRDefault="00BA4F1A" w:rsidP="00BA4F1A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>Página 11 de 84</w:t>
          </w:r>
        </w:p>
      </w:tc>
    </w:tr>
  </w:tbl>
  <w:p w:rsidR="009D0116" w:rsidRDefault="009D0116">
    <w:pPr>
      <w:pStyle w:val="Piedep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BA4F1A" w:rsidRPr="00885E3F" w:rsidTr="00D91A26">
      <w:trPr>
        <w:jc w:val="center"/>
      </w:trPr>
      <w:tc>
        <w:tcPr>
          <w:tcW w:w="3108" w:type="dxa"/>
          <w:shd w:val="clear" w:color="auto" w:fill="878785"/>
        </w:tcPr>
        <w:p w:rsidR="00BA4F1A" w:rsidRPr="00885E3F" w:rsidRDefault="00BA4F1A" w:rsidP="00BA4F1A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>
            <w:rPr>
              <w:b/>
              <w:color w:val="FFFFFF"/>
            </w:rPr>
            <w:t xml:space="preserve">PD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:rsidR="00BA4F1A" w:rsidRPr="00885E3F" w:rsidRDefault="00BA4F1A" w:rsidP="00183590">
          <w:pPr>
            <w:pStyle w:val="Piedepgina"/>
            <w:jc w:val="center"/>
            <w:rPr>
              <w:b/>
              <w:color w:val="FFFFFF"/>
            </w:rPr>
          </w:pPr>
          <w:r w:rsidRPr="00C16041">
            <w:rPr>
              <w:b/>
              <w:color w:val="FFFFFF"/>
            </w:rPr>
            <w:t xml:space="preserve">VERSIÓN </w:t>
          </w:r>
          <w:r w:rsidR="00183590">
            <w:rPr>
              <w:b/>
              <w:color w:val="FFFFFF"/>
            </w:rPr>
            <w:t>1.0</w:t>
          </w:r>
          <w:r w:rsidRPr="00C16041">
            <w:rPr>
              <w:b/>
              <w:color w:val="FFFFFF"/>
            </w:rPr>
            <w:t xml:space="preserve"> (</w:t>
          </w:r>
          <w:r w:rsidRPr="00C16041">
            <w:rPr>
              <w:b/>
              <w:color w:val="FFFFFF"/>
              <w:highlight w:val="green"/>
            </w:rPr>
            <w:t>MES</w:t>
          </w:r>
          <w:r w:rsidRPr="00C16041">
            <w:rPr>
              <w:b/>
              <w:color w:val="FFFFFF"/>
            </w:rPr>
            <w:t xml:space="preserve"> -2018)</w:t>
          </w:r>
        </w:p>
      </w:tc>
      <w:tc>
        <w:tcPr>
          <w:tcW w:w="3108" w:type="dxa"/>
          <w:shd w:val="clear" w:color="auto" w:fill="878785"/>
        </w:tcPr>
        <w:p w:rsidR="00BA4F1A" w:rsidRPr="00105192" w:rsidRDefault="00BA4F1A" w:rsidP="00BA4F1A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>Página 11 de 84</w:t>
          </w:r>
        </w:p>
      </w:tc>
    </w:tr>
  </w:tbl>
  <w:p w:rsidR="003602CA" w:rsidRDefault="003602CA">
    <w:pPr>
      <w:pStyle w:val="Piedepgin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BA4F1A" w:rsidRPr="00885E3F" w:rsidTr="00D91A26">
      <w:trPr>
        <w:jc w:val="center"/>
      </w:trPr>
      <w:tc>
        <w:tcPr>
          <w:tcW w:w="3108" w:type="dxa"/>
          <w:shd w:val="clear" w:color="auto" w:fill="878785"/>
        </w:tcPr>
        <w:p w:rsidR="00BA4F1A" w:rsidRPr="00885E3F" w:rsidRDefault="00BA4F1A" w:rsidP="00BA4F1A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>
            <w:rPr>
              <w:b/>
              <w:color w:val="FFFFFF"/>
            </w:rPr>
            <w:t xml:space="preserve">PD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:rsidR="00BA4F1A" w:rsidRPr="00885E3F" w:rsidRDefault="00183590" w:rsidP="00183590">
          <w:pPr>
            <w:pStyle w:val="Piedepgina"/>
            <w:jc w:val="center"/>
            <w:rPr>
              <w:b/>
              <w:color w:val="FFFFFF"/>
            </w:rPr>
          </w:pPr>
          <w:r>
            <w:rPr>
              <w:b/>
              <w:color w:val="FFFFFF"/>
            </w:rPr>
            <w:t>VERSIÓN 1.0</w:t>
          </w:r>
          <w:r w:rsidR="00BA4F1A" w:rsidRPr="00C16041">
            <w:rPr>
              <w:b/>
              <w:color w:val="FFFFFF"/>
            </w:rPr>
            <w:t xml:space="preserve"> (</w:t>
          </w:r>
          <w:r w:rsidR="00BA4F1A" w:rsidRPr="00C16041">
            <w:rPr>
              <w:b/>
              <w:color w:val="FFFFFF"/>
              <w:highlight w:val="green"/>
            </w:rPr>
            <w:t>MES</w:t>
          </w:r>
          <w:r w:rsidR="00BA4F1A" w:rsidRPr="00C16041">
            <w:rPr>
              <w:b/>
              <w:color w:val="FFFFFF"/>
            </w:rPr>
            <w:t xml:space="preserve"> -2018)</w:t>
          </w:r>
        </w:p>
      </w:tc>
      <w:tc>
        <w:tcPr>
          <w:tcW w:w="3108" w:type="dxa"/>
          <w:shd w:val="clear" w:color="auto" w:fill="878785"/>
        </w:tcPr>
        <w:p w:rsidR="00BA4F1A" w:rsidRPr="00105192" w:rsidRDefault="00BA4F1A" w:rsidP="00BA4F1A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>Página 11 de 84</w:t>
          </w:r>
        </w:p>
      </w:tc>
    </w:tr>
  </w:tbl>
  <w:p w:rsidR="009D0116" w:rsidRPr="009D0116" w:rsidRDefault="009D0116" w:rsidP="005801D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87" w:rsidRDefault="00925787" w:rsidP="00A02572">
      <w:pPr>
        <w:spacing w:after="0" w:line="240" w:lineRule="auto"/>
      </w:pPr>
      <w:r>
        <w:separator/>
      </w:r>
    </w:p>
  </w:footnote>
  <w:footnote w:type="continuationSeparator" w:id="0">
    <w:p w:rsidR="00925787" w:rsidRDefault="00925787" w:rsidP="00A02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90" w:rsidRDefault="0018359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3B2FF8" w:rsidTr="00447902">
      <w:trPr>
        <w:trHeight w:val="1191"/>
        <w:jc w:val="center"/>
      </w:trPr>
      <w:tc>
        <w:tcPr>
          <w:tcW w:w="2972" w:type="dxa"/>
          <w:vAlign w:val="center"/>
        </w:tcPr>
        <w:p w:rsidR="003B2FF8" w:rsidRPr="00447902" w:rsidRDefault="00DE6AF3" w:rsidP="00447902">
          <w:pPr>
            <w:pStyle w:val="Encabezado"/>
            <w:jc w:val="center"/>
            <w:rPr>
              <w:color w:val="00607C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5315008D" wp14:editId="67C2F358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:rsidR="003B2FF8" w:rsidRPr="00447902" w:rsidRDefault="00DE6AF3" w:rsidP="00335CF9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447902">
            <w:rPr>
              <w:rFonts w:cs="Calibri"/>
              <w:i/>
              <w:color w:val="00607C"/>
              <w:sz w:val="20"/>
              <w:szCs w:val="20"/>
            </w:rPr>
            <w:t xml:space="preserve">P01 - Procedimiento </w:t>
          </w:r>
          <w:r w:rsidR="00335CF9">
            <w:rPr>
              <w:rFonts w:cs="Calibri"/>
              <w:i/>
              <w:color w:val="00607C"/>
              <w:sz w:val="20"/>
              <w:szCs w:val="20"/>
            </w:rPr>
            <w:t>para la</w:t>
          </w:r>
          <w:r w:rsidRPr="00447902">
            <w:rPr>
              <w:rFonts w:cs="Calibri"/>
              <w:i/>
              <w:color w:val="00607C"/>
              <w:sz w:val="20"/>
              <w:szCs w:val="20"/>
            </w:rPr>
            <w:t xml:space="preserve"> difusión e</w:t>
          </w:r>
          <w:r>
            <w:rPr>
              <w:rFonts w:cs="Calibri"/>
              <w:i/>
              <w:color w:val="00607C"/>
              <w:sz w:val="20"/>
              <w:szCs w:val="20"/>
            </w:rPr>
            <w:t xml:space="preserve"> información pública del </w:t>
          </w:r>
          <w:r w:rsidR="00335CF9">
            <w:rPr>
              <w:rFonts w:cs="Calibri"/>
              <w:i/>
              <w:color w:val="00607C"/>
              <w:sz w:val="20"/>
              <w:szCs w:val="20"/>
            </w:rPr>
            <w:t>programa de doctorado</w:t>
          </w:r>
        </w:p>
      </w:tc>
      <w:tc>
        <w:tcPr>
          <w:tcW w:w="3171" w:type="dxa"/>
          <w:vAlign w:val="center"/>
        </w:tcPr>
        <w:p w:rsidR="003B2FF8" w:rsidRPr="00447902" w:rsidRDefault="00DE6AF3" w:rsidP="00335CF9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 xml:space="preserve">SGC DE </w:t>
          </w:r>
          <w:r w:rsidR="00335CF9">
            <w:rPr>
              <w:b/>
              <w:color w:val="00607C"/>
            </w:rPr>
            <w:t>LOS PROGRAMAS DE DOCTORADO</w:t>
          </w:r>
          <w:r>
            <w:rPr>
              <w:b/>
              <w:color w:val="00607C"/>
            </w:rPr>
            <w:t xml:space="preserve"> DE </w:t>
          </w:r>
          <w:r w:rsidRPr="00447902">
            <w:rPr>
              <w:b/>
              <w:color w:val="00607C"/>
            </w:rPr>
            <w:t xml:space="preserve">LA </w:t>
          </w:r>
        </w:p>
        <w:p w:rsidR="003B2FF8" w:rsidRPr="00447902" w:rsidRDefault="00DE6AF3" w:rsidP="00447902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>UNIVERSIDAD DE CÁDIZ</w:t>
          </w:r>
        </w:p>
      </w:tc>
    </w:tr>
  </w:tbl>
  <w:p w:rsidR="003B2FF8" w:rsidRPr="00447902" w:rsidRDefault="00925787">
    <w:pPr>
      <w:pStyle w:val="Encabezado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0A0" w:firstRow="1" w:lastRow="0" w:firstColumn="1" w:lastColumn="0" w:noHBand="0" w:noVBand="0"/>
    </w:tblPr>
    <w:tblGrid>
      <w:gridCol w:w="3227"/>
      <w:gridCol w:w="6973"/>
    </w:tblGrid>
    <w:tr w:rsidR="003B2FF8" w:rsidRPr="00885E3F" w:rsidTr="00885E3F">
      <w:trPr>
        <w:trHeight w:val="1191"/>
      </w:trPr>
      <w:tc>
        <w:tcPr>
          <w:tcW w:w="3227" w:type="dxa"/>
        </w:tcPr>
        <w:p w:rsidR="003B2FF8" w:rsidRPr="00885E3F" w:rsidRDefault="00925787" w:rsidP="00885E3F">
          <w:pPr>
            <w:pStyle w:val="Encabezado"/>
            <w:jc w:val="center"/>
          </w:pPr>
        </w:p>
      </w:tc>
      <w:tc>
        <w:tcPr>
          <w:tcW w:w="6973" w:type="dxa"/>
          <w:vAlign w:val="center"/>
        </w:tcPr>
        <w:p w:rsidR="003B2FF8" w:rsidRPr="00885E3F" w:rsidRDefault="00DE6AF3" w:rsidP="00885E3F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3CFE53CE" wp14:editId="03E1E1B4">
                <wp:simplePos x="0" y="0"/>
                <wp:positionH relativeFrom="column">
                  <wp:posOffset>1859915</wp:posOffset>
                </wp:positionH>
                <wp:positionV relativeFrom="paragraph">
                  <wp:posOffset>-6350</wp:posOffset>
                </wp:positionV>
                <wp:extent cx="2218690" cy="930910"/>
                <wp:effectExtent l="0" t="0" r="0" b="2540"/>
                <wp:wrapNone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8690" cy="930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3B2FF8" w:rsidRPr="00285052" w:rsidRDefault="00925787" w:rsidP="00285052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525F36" w:rsidTr="00734E3A">
      <w:trPr>
        <w:trHeight w:val="1191"/>
        <w:jc w:val="center"/>
      </w:trPr>
      <w:tc>
        <w:tcPr>
          <w:tcW w:w="2972" w:type="dxa"/>
          <w:vAlign w:val="center"/>
        </w:tcPr>
        <w:p w:rsidR="00525F36" w:rsidRPr="00447902" w:rsidRDefault="00525F36" w:rsidP="00734E3A">
          <w:pPr>
            <w:pStyle w:val="Encabezado"/>
            <w:jc w:val="center"/>
            <w:rPr>
              <w:color w:val="00607C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2336" behindDoc="0" locked="0" layoutInCell="1" allowOverlap="1" wp14:anchorId="0307788E" wp14:editId="50A8862C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8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:rsidR="00525F36" w:rsidRPr="00447902" w:rsidRDefault="00525F36" w:rsidP="00525F36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447902">
            <w:rPr>
              <w:rFonts w:cs="Calibri"/>
              <w:i/>
              <w:color w:val="00607C"/>
              <w:sz w:val="20"/>
              <w:szCs w:val="20"/>
            </w:rPr>
            <w:t>P0</w:t>
          </w:r>
          <w:r>
            <w:rPr>
              <w:rFonts w:cs="Calibri"/>
              <w:i/>
              <w:color w:val="00607C"/>
              <w:sz w:val="20"/>
              <w:szCs w:val="20"/>
            </w:rPr>
            <w:t>1</w:t>
          </w:r>
          <w:r w:rsidRPr="00447902">
            <w:rPr>
              <w:rFonts w:cs="Calibri"/>
              <w:i/>
              <w:color w:val="00607C"/>
              <w:sz w:val="20"/>
              <w:szCs w:val="20"/>
            </w:rPr>
            <w:t xml:space="preserve"> - Procedimiento </w:t>
          </w:r>
          <w:r>
            <w:rPr>
              <w:rFonts w:cs="Calibri"/>
              <w:i/>
              <w:color w:val="00607C"/>
              <w:sz w:val="20"/>
              <w:szCs w:val="20"/>
            </w:rPr>
            <w:t>para la difusión e información pública del programa de doctorado.</w:t>
          </w:r>
        </w:p>
      </w:tc>
      <w:tc>
        <w:tcPr>
          <w:tcW w:w="3171" w:type="dxa"/>
          <w:vAlign w:val="center"/>
        </w:tcPr>
        <w:p w:rsidR="00525F36" w:rsidRPr="00447902" w:rsidRDefault="00525F36" w:rsidP="00734E3A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 xml:space="preserve">SGC DE </w:t>
          </w:r>
          <w:r>
            <w:rPr>
              <w:b/>
              <w:color w:val="00607C"/>
            </w:rPr>
            <w:t xml:space="preserve">LOS PROGRAMAS DE DOCTORADO DE </w:t>
          </w:r>
          <w:r w:rsidRPr="00447902">
            <w:rPr>
              <w:b/>
              <w:color w:val="00607C"/>
            </w:rPr>
            <w:t xml:space="preserve">LA </w:t>
          </w:r>
        </w:p>
        <w:p w:rsidR="00525F36" w:rsidRPr="00447902" w:rsidRDefault="00525F36" w:rsidP="00734E3A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>UNIVERSIDAD DE CÁDIZ</w:t>
          </w:r>
        </w:p>
      </w:tc>
    </w:tr>
  </w:tbl>
  <w:p w:rsidR="00D31BC2" w:rsidRPr="00525F36" w:rsidRDefault="00D31BC2" w:rsidP="00525F36">
    <w:pPr>
      <w:pStyle w:val="Encabezad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095929" w:rsidTr="00A7580D">
      <w:trPr>
        <w:trHeight w:val="1191"/>
        <w:jc w:val="center"/>
      </w:trPr>
      <w:tc>
        <w:tcPr>
          <w:tcW w:w="2972" w:type="dxa"/>
          <w:vAlign w:val="center"/>
        </w:tcPr>
        <w:p w:rsidR="00095929" w:rsidRPr="00447902" w:rsidRDefault="00095929" w:rsidP="00A7580D">
          <w:pPr>
            <w:pStyle w:val="Encabezado"/>
            <w:jc w:val="center"/>
            <w:rPr>
              <w:color w:val="00607C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:rsidR="00095929" w:rsidRPr="00447902" w:rsidRDefault="00095929" w:rsidP="00A7580D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447902">
            <w:rPr>
              <w:rFonts w:cs="Calibri"/>
              <w:i/>
              <w:color w:val="00607C"/>
              <w:sz w:val="20"/>
              <w:szCs w:val="20"/>
            </w:rPr>
            <w:t>P0</w:t>
          </w:r>
          <w:r>
            <w:rPr>
              <w:rFonts w:cs="Calibri"/>
              <w:i/>
              <w:color w:val="00607C"/>
              <w:sz w:val="20"/>
              <w:szCs w:val="20"/>
            </w:rPr>
            <w:t>1</w:t>
          </w:r>
          <w:r w:rsidRPr="00447902">
            <w:rPr>
              <w:rFonts w:cs="Calibri"/>
              <w:i/>
              <w:color w:val="00607C"/>
              <w:sz w:val="20"/>
              <w:szCs w:val="20"/>
            </w:rPr>
            <w:t xml:space="preserve"> - Procedimiento </w:t>
          </w:r>
          <w:r>
            <w:rPr>
              <w:rFonts w:cs="Calibri"/>
              <w:i/>
              <w:color w:val="00607C"/>
              <w:sz w:val="20"/>
              <w:szCs w:val="20"/>
            </w:rPr>
            <w:t>para la difusión e información pública del programa de doctorado.</w:t>
          </w:r>
        </w:p>
      </w:tc>
      <w:tc>
        <w:tcPr>
          <w:tcW w:w="3171" w:type="dxa"/>
          <w:vAlign w:val="center"/>
        </w:tcPr>
        <w:p w:rsidR="00095929" w:rsidRPr="00447902" w:rsidRDefault="00095929" w:rsidP="00A7580D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 xml:space="preserve">SGC DE </w:t>
          </w:r>
          <w:r>
            <w:rPr>
              <w:b/>
              <w:color w:val="00607C"/>
            </w:rPr>
            <w:t xml:space="preserve">LOS PROGRAMAS DE DOCTORADO DE </w:t>
          </w:r>
          <w:r w:rsidRPr="00447902">
            <w:rPr>
              <w:b/>
              <w:color w:val="00607C"/>
            </w:rPr>
            <w:t xml:space="preserve">LA </w:t>
          </w:r>
        </w:p>
        <w:p w:rsidR="00095929" w:rsidRPr="00447902" w:rsidRDefault="00095929" w:rsidP="00A7580D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>UNIVERSIDAD DE CÁDIZ</w:t>
          </w:r>
        </w:p>
      </w:tc>
    </w:tr>
  </w:tbl>
  <w:p w:rsidR="009D0116" w:rsidRPr="007E7E82" w:rsidRDefault="009D0116" w:rsidP="007E7E82">
    <w:pPr>
      <w:pStyle w:val="Encabezado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4DF9"/>
    <w:multiLevelType w:val="hybridMultilevel"/>
    <w:tmpl w:val="442E17E4"/>
    <w:lvl w:ilvl="0" w:tplc="C7A488D6">
      <w:start w:val="1"/>
      <w:numFmt w:val="decimal"/>
      <w:lvlText w:val="%1."/>
      <w:lvlJc w:val="left"/>
      <w:pPr>
        <w:ind w:left="6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3CE4CE">
      <w:start w:val="1"/>
      <w:numFmt w:val="lowerLetter"/>
      <w:lvlText w:val="%2"/>
      <w:lvlJc w:val="left"/>
      <w:pPr>
        <w:ind w:left="14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C22734">
      <w:start w:val="1"/>
      <w:numFmt w:val="lowerRoman"/>
      <w:lvlText w:val="%3"/>
      <w:lvlJc w:val="left"/>
      <w:pPr>
        <w:ind w:left="21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6A460">
      <w:start w:val="1"/>
      <w:numFmt w:val="decimal"/>
      <w:lvlText w:val="%4"/>
      <w:lvlJc w:val="left"/>
      <w:pPr>
        <w:ind w:left="28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80BC62">
      <w:start w:val="1"/>
      <w:numFmt w:val="lowerLetter"/>
      <w:lvlText w:val="%5"/>
      <w:lvlJc w:val="left"/>
      <w:pPr>
        <w:ind w:left="35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A24CF4">
      <w:start w:val="1"/>
      <w:numFmt w:val="lowerRoman"/>
      <w:lvlText w:val="%6"/>
      <w:lvlJc w:val="left"/>
      <w:pPr>
        <w:ind w:left="43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1014CC">
      <w:start w:val="1"/>
      <w:numFmt w:val="decimal"/>
      <w:lvlText w:val="%7"/>
      <w:lvlJc w:val="left"/>
      <w:pPr>
        <w:ind w:left="50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1174">
      <w:start w:val="1"/>
      <w:numFmt w:val="lowerLetter"/>
      <w:lvlText w:val="%8"/>
      <w:lvlJc w:val="left"/>
      <w:pPr>
        <w:ind w:left="57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FE13F2">
      <w:start w:val="1"/>
      <w:numFmt w:val="lowerRoman"/>
      <w:lvlText w:val="%9"/>
      <w:lvlJc w:val="left"/>
      <w:pPr>
        <w:ind w:left="64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8D7447"/>
    <w:multiLevelType w:val="multilevel"/>
    <w:tmpl w:val="2C74E49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8C73A01"/>
    <w:multiLevelType w:val="hybridMultilevel"/>
    <w:tmpl w:val="F544F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7E631D"/>
    <w:multiLevelType w:val="multilevel"/>
    <w:tmpl w:val="1666B07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35E846F6"/>
    <w:multiLevelType w:val="hybridMultilevel"/>
    <w:tmpl w:val="0D8649F8"/>
    <w:lvl w:ilvl="0" w:tplc="B0BCC9DA">
      <w:start w:val="2"/>
      <w:numFmt w:val="bullet"/>
      <w:lvlText w:val="-"/>
      <w:lvlJc w:val="left"/>
      <w:pPr>
        <w:ind w:left="1174" w:hanging="360"/>
      </w:pPr>
      <w:rPr>
        <w:rFonts w:ascii="Calibri" w:eastAsia="Times New Roman" w:hAnsi="Calibri" w:cs="Calibri" w:hint="default"/>
        <w:i/>
      </w:rPr>
    </w:lvl>
    <w:lvl w:ilvl="1" w:tplc="0C0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39CF712D"/>
    <w:multiLevelType w:val="hybridMultilevel"/>
    <w:tmpl w:val="A85EA7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23367"/>
    <w:multiLevelType w:val="hybridMultilevel"/>
    <w:tmpl w:val="7360A0E2"/>
    <w:lvl w:ilvl="0" w:tplc="0C0A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7">
    <w:nsid w:val="44A6680B"/>
    <w:multiLevelType w:val="multilevel"/>
    <w:tmpl w:val="69A0805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D5D3ED7"/>
    <w:multiLevelType w:val="hybridMultilevel"/>
    <w:tmpl w:val="D882AD3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574508"/>
    <w:multiLevelType w:val="hybridMultilevel"/>
    <w:tmpl w:val="4022BF30"/>
    <w:lvl w:ilvl="0" w:tplc="2C5E964A">
      <w:start w:val="2"/>
      <w:numFmt w:val="decimal"/>
      <w:lvlText w:val="%1"/>
      <w:lvlJc w:val="left"/>
      <w:pPr>
        <w:ind w:left="10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76" w:hanging="360"/>
      </w:pPr>
    </w:lvl>
    <w:lvl w:ilvl="2" w:tplc="0C0A001B" w:tentative="1">
      <w:start w:val="1"/>
      <w:numFmt w:val="lowerRoman"/>
      <w:lvlText w:val="%3."/>
      <w:lvlJc w:val="right"/>
      <w:pPr>
        <w:ind w:left="2496" w:hanging="180"/>
      </w:pPr>
    </w:lvl>
    <w:lvl w:ilvl="3" w:tplc="0C0A000F" w:tentative="1">
      <w:start w:val="1"/>
      <w:numFmt w:val="decimal"/>
      <w:lvlText w:val="%4."/>
      <w:lvlJc w:val="left"/>
      <w:pPr>
        <w:ind w:left="3216" w:hanging="360"/>
      </w:pPr>
    </w:lvl>
    <w:lvl w:ilvl="4" w:tplc="0C0A0019" w:tentative="1">
      <w:start w:val="1"/>
      <w:numFmt w:val="lowerLetter"/>
      <w:lvlText w:val="%5."/>
      <w:lvlJc w:val="left"/>
      <w:pPr>
        <w:ind w:left="3936" w:hanging="360"/>
      </w:pPr>
    </w:lvl>
    <w:lvl w:ilvl="5" w:tplc="0C0A001B" w:tentative="1">
      <w:start w:val="1"/>
      <w:numFmt w:val="lowerRoman"/>
      <w:lvlText w:val="%6."/>
      <w:lvlJc w:val="right"/>
      <w:pPr>
        <w:ind w:left="4656" w:hanging="180"/>
      </w:pPr>
    </w:lvl>
    <w:lvl w:ilvl="6" w:tplc="0C0A000F" w:tentative="1">
      <w:start w:val="1"/>
      <w:numFmt w:val="decimal"/>
      <w:lvlText w:val="%7."/>
      <w:lvlJc w:val="left"/>
      <w:pPr>
        <w:ind w:left="5376" w:hanging="360"/>
      </w:pPr>
    </w:lvl>
    <w:lvl w:ilvl="7" w:tplc="0C0A0019" w:tentative="1">
      <w:start w:val="1"/>
      <w:numFmt w:val="lowerLetter"/>
      <w:lvlText w:val="%8."/>
      <w:lvlJc w:val="left"/>
      <w:pPr>
        <w:ind w:left="6096" w:hanging="360"/>
      </w:pPr>
    </w:lvl>
    <w:lvl w:ilvl="8" w:tplc="0C0A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0">
    <w:nsid w:val="6D0C23D6"/>
    <w:multiLevelType w:val="hybridMultilevel"/>
    <w:tmpl w:val="E9DE9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D52AAD"/>
    <w:multiLevelType w:val="multilevel"/>
    <w:tmpl w:val="B61E210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72"/>
    <w:rsid w:val="00014EE6"/>
    <w:rsid w:val="0001501C"/>
    <w:rsid w:val="000577CC"/>
    <w:rsid w:val="00057888"/>
    <w:rsid w:val="00060C3A"/>
    <w:rsid w:val="00082A2E"/>
    <w:rsid w:val="0009455B"/>
    <w:rsid w:val="00095929"/>
    <w:rsid w:val="000C60F5"/>
    <w:rsid w:val="000D5FAB"/>
    <w:rsid w:val="000E09A6"/>
    <w:rsid w:val="000E4E20"/>
    <w:rsid w:val="00114C3B"/>
    <w:rsid w:val="00145F45"/>
    <w:rsid w:val="001822EA"/>
    <w:rsid w:val="00183590"/>
    <w:rsid w:val="00193580"/>
    <w:rsid w:val="001B72D4"/>
    <w:rsid w:val="001C1BC7"/>
    <w:rsid w:val="001E4330"/>
    <w:rsid w:val="0020395E"/>
    <w:rsid w:val="00296848"/>
    <w:rsid w:val="002E1D72"/>
    <w:rsid w:val="00307923"/>
    <w:rsid w:val="00335CF9"/>
    <w:rsid w:val="003602CA"/>
    <w:rsid w:val="00395975"/>
    <w:rsid w:val="003B23DD"/>
    <w:rsid w:val="00412BEC"/>
    <w:rsid w:val="0043673F"/>
    <w:rsid w:val="00452CD3"/>
    <w:rsid w:val="004565BB"/>
    <w:rsid w:val="00472009"/>
    <w:rsid w:val="004B56B6"/>
    <w:rsid w:val="004C5ADD"/>
    <w:rsid w:val="004C6981"/>
    <w:rsid w:val="004E4B3E"/>
    <w:rsid w:val="004F7918"/>
    <w:rsid w:val="005235E6"/>
    <w:rsid w:val="00525F36"/>
    <w:rsid w:val="00544D70"/>
    <w:rsid w:val="0056054D"/>
    <w:rsid w:val="00572A45"/>
    <w:rsid w:val="005801D1"/>
    <w:rsid w:val="00580509"/>
    <w:rsid w:val="00595B5F"/>
    <w:rsid w:val="00597B9D"/>
    <w:rsid w:val="005C7237"/>
    <w:rsid w:val="005E6644"/>
    <w:rsid w:val="005E76C5"/>
    <w:rsid w:val="005F24F5"/>
    <w:rsid w:val="005F5749"/>
    <w:rsid w:val="005F677C"/>
    <w:rsid w:val="00632387"/>
    <w:rsid w:val="00655478"/>
    <w:rsid w:val="00665A44"/>
    <w:rsid w:val="00673E22"/>
    <w:rsid w:val="006A295B"/>
    <w:rsid w:val="006A51EE"/>
    <w:rsid w:val="006A69D8"/>
    <w:rsid w:val="006D151F"/>
    <w:rsid w:val="006F7D75"/>
    <w:rsid w:val="0074169A"/>
    <w:rsid w:val="00753693"/>
    <w:rsid w:val="00767BEE"/>
    <w:rsid w:val="00790D68"/>
    <w:rsid w:val="007A5581"/>
    <w:rsid w:val="007D23CC"/>
    <w:rsid w:val="007D24CC"/>
    <w:rsid w:val="007E7E82"/>
    <w:rsid w:val="00803A65"/>
    <w:rsid w:val="00835F77"/>
    <w:rsid w:val="008566D6"/>
    <w:rsid w:val="0089627C"/>
    <w:rsid w:val="008D238B"/>
    <w:rsid w:val="008F7752"/>
    <w:rsid w:val="00902025"/>
    <w:rsid w:val="009070EA"/>
    <w:rsid w:val="00925787"/>
    <w:rsid w:val="00925CCF"/>
    <w:rsid w:val="009454F7"/>
    <w:rsid w:val="00970CBF"/>
    <w:rsid w:val="009C08CF"/>
    <w:rsid w:val="009C0CEC"/>
    <w:rsid w:val="009C6536"/>
    <w:rsid w:val="009D0116"/>
    <w:rsid w:val="009E53CF"/>
    <w:rsid w:val="00A00E1B"/>
    <w:rsid w:val="00A02572"/>
    <w:rsid w:val="00A03D3F"/>
    <w:rsid w:val="00A31DA4"/>
    <w:rsid w:val="00A32241"/>
    <w:rsid w:val="00A64971"/>
    <w:rsid w:val="00A86512"/>
    <w:rsid w:val="00A959E5"/>
    <w:rsid w:val="00AA42C5"/>
    <w:rsid w:val="00AA4DD2"/>
    <w:rsid w:val="00AB6B11"/>
    <w:rsid w:val="00AD2CA3"/>
    <w:rsid w:val="00AE3210"/>
    <w:rsid w:val="00AF436B"/>
    <w:rsid w:val="00B053DE"/>
    <w:rsid w:val="00B1732E"/>
    <w:rsid w:val="00B256A6"/>
    <w:rsid w:val="00B269C9"/>
    <w:rsid w:val="00B343DD"/>
    <w:rsid w:val="00B36488"/>
    <w:rsid w:val="00B732C3"/>
    <w:rsid w:val="00B733F9"/>
    <w:rsid w:val="00B735A3"/>
    <w:rsid w:val="00B927C4"/>
    <w:rsid w:val="00BA4F1A"/>
    <w:rsid w:val="00BC775D"/>
    <w:rsid w:val="00BE682E"/>
    <w:rsid w:val="00BF3524"/>
    <w:rsid w:val="00C1027F"/>
    <w:rsid w:val="00C16041"/>
    <w:rsid w:val="00C171DA"/>
    <w:rsid w:val="00C76F61"/>
    <w:rsid w:val="00CA287A"/>
    <w:rsid w:val="00CC2A4D"/>
    <w:rsid w:val="00CC58F2"/>
    <w:rsid w:val="00CC7E87"/>
    <w:rsid w:val="00D248A6"/>
    <w:rsid w:val="00D31BC2"/>
    <w:rsid w:val="00D7443B"/>
    <w:rsid w:val="00DC23B8"/>
    <w:rsid w:val="00DE42D0"/>
    <w:rsid w:val="00DE6AF3"/>
    <w:rsid w:val="00E00B9E"/>
    <w:rsid w:val="00E20935"/>
    <w:rsid w:val="00E222DA"/>
    <w:rsid w:val="00E2595B"/>
    <w:rsid w:val="00E5068D"/>
    <w:rsid w:val="00E672D4"/>
    <w:rsid w:val="00EE313E"/>
    <w:rsid w:val="00F055B1"/>
    <w:rsid w:val="00F2703F"/>
    <w:rsid w:val="00F40F9B"/>
    <w:rsid w:val="00F4536B"/>
    <w:rsid w:val="00F52122"/>
    <w:rsid w:val="00F543B7"/>
    <w:rsid w:val="00F93E5A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72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E4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02572"/>
    <w:pPr>
      <w:keepNext/>
      <w:spacing w:before="120" w:after="60" w:line="240" w:lineRule="auto"/>
      <w:jc w:val="both"/>
      <w:outlineLvl w:val="1"/>
    </w:pPr>
    <w:rPr>
      <w:rFonts w:eastAsia="Times New Roman"/>
      <w:b/>
      <w:bCs/>
      <w:iCs/>
      <w:color w:val="800000"/>
      <w:sz w:val="24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A02572"/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A02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257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rsid w:val="00A02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572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99"/>
    <w:qFormat/>
    <w:rsid w:val="00A02572"/>
    <w:pPr>
      <w:ind w:left="720"/>
      <w:contextualSpacing/>
    </w:pPr>
  </w:style>
  <w:style w:type="paragraph" w:customStyle="1" w:styleId="Default">
    <w:name w:val="Default"/>
    <w:uiPriority w:val="99"/>
    <w:rsid w:val="00A02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2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23DD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A322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DE4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72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E4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02572"/>
    <w:pPr>
      <w:keepNext/>
      <w:spacing w:before="120" w:after="60" w:line="240" w:lineRule="auto"/>
      <w:jc w:val="both"/>
      <w:outlineLvl w:val="1"/>
    </w:pPr>
    <w:rPr>
      <w:rFonts w:eastAsia="Times New Roman"/>
      <w:b/>
      <w:bCs/>
      <w:iCs/>
      <w:color w:val="800000"/>
      <w:sz w:val="24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A02572"/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A02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257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rsid w:val="00A02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572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99"/>
    <w:qFormat/>
    <w:rsid w:val="00A02572"/>
    <w:pPr>
      <w:ind w:left="720"/>
      <w:contextualSpacing/>
    </w:pPr>
  </w:style>
  <w:style w:type="paragraph" w:customStyle="1" w:styleId="Default">
    <w:name w:val="Default"/>
    <w:uiPriority w:val="99"/>
    <w:rsid w:val="00A02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2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23DD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A322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DE4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D8829-930A-4E25-ABA8-DCBB8A73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1756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juanma</cp:lastModifiedBy>
  <cp:revision>2</cp:revision>
  <dcterms:created xsi:type="dcterms:W3CDTF">2018-07-06T08:25:00Z</dcterms:created>
  <dcterms:modified xsi:type="dcterms:W3CDTF">2018-07-06T08:25:00Z</dcterms:modified>
</cp:coreProperties>
</file>