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6F" w:rsidRPr="00D8106F" w:rsidRDefault="00D8106F" w:rsidP="00D8106F">
      <w:pPr>
        <w:spacing w:after="0" w:line="240" w:lineRule="auto"/>
        <w:rPr>
          <w:rFonts w:ascii="Garamond" w:eastAsia="Times New Roman" w:hAnsi="Garamond" w:cs="Times New Roman"/>
          <w:sz w:val="24"/>
          <w:szCs w:val="24"/>
          <w:lang w:val="es-ES_tradnl" w:eastAsia="es-ES"/>
        </w:rPr>
      </w:pPr>
    </w:p>
    <w:p w:rsidR="00D8106F" w:rsidRPr="00D8106F" w:rsidRDefault="00D8106F" w:rsidP="00D8106F">
      <w:pPr>
        <w:spacing w:after="0" w:line="240" w:lineRule="auto"/>
        <w:rPr>
          <w:rFonts w:ascii="Garamond" w:eastAsia="Times New Roman" w:hAnsi="Garamond" w:cs="Times New Roman"/>
          <w:sz w:val="24"/>
          <w:szCs w:val="24"/>
          <w:lang w:val="es-ES_tradnl" w:eastAsia="es-ES"/>
        </w:rPr>
      </w:pPr>
      <w:bookmarkStart w:id="0" w:name="_GoBack"/>
      <w:bookmarkEnd w:id="0"/>
    </w:p>
    <w:p w:rsidR="00E03D96" w:rsidRDefault="00E03D96" w:rsidP="00083056">
      <w:pPr>
        <w:spacing w:line="360" w:lineRule="auto"/>
        <w:jc w:val="center"/>
        <w:rPr>
          <w:rFonts w:ascii="Garamond" w:hAnsi="Garamond"/>
          <w:b/>
          <w:sz w:val="24"/>
          <w:szCs w:val="24"/>
          <w:u w:val="single"/>
        </w:rPr>
      </w:pPr>
      <w:r>
        <w:rPr>
          <w:rFonts w:ascii="Garamond" w:hAnsi="Garamond"/>
          <w:b/>
          <w:sz w:val="24"/>
          <w:szCs w:val="24"/>
          <w:u w:val="single"/>
        </w:rPr>
        <w:t>ANEXO A</w:t>
      </w:r>
    </w:p>
    <w:p w:rsidR="003F5BC9" w:rsidRPr="00570806" w:rsidRDefault="003F5BC9" w:rsidP="00083056">
      <w:pPr>
        <w:spacing w:line="360" w:lineRule="auto"/>
        <w:jc w:val="center"/>
        <w:rPr>
          <w:rFonts w:ascii="Garamond" w:hAnsi="Garamond"/>
          <w:b/>
          <w:sz w:val="24"/>
          <w:szCs w:val="24"/>
          <w:u w:val="single"/>
        </w:rPr>
      </w:pPr>
      <w:r w:rsidRPr="00570806">
        <w:rPr>
          <w:rFonts w:ascii="Garamond" w:hAnsi="Garamond"/>
          <w:b/>
          <w:sz w:val="24"/>
          <w:szCs w:val="24"/>
          <w:u w:val="single"/>
        </w:rPr>
        <w:t>Bases de la convocatoria</w:t>
      </w:r>
    </w:p>
    <w:p w:rsidR="003F5BC9" w:rsidRPr="00570806" w:rsidRDefault="003F5BC9" w:rsidP="00083056">
      <w:pPr>
        <w:spacing w:line="360" w:lineRule="auto"/>
        <w:jc w:val="both"/>
        <w:rPr>
          <w:rFonts w:ascii="Garamond" w:hAnsi="Garamond"/>
          <w:b/>
          <w:sz w:val="24"/>
          <w:szCs w:val="24"/>
        </w:rPr>
      </w:pPr>
      <w:r w:rsidRPr="00570806">
        <w:rPr>
          <w:rFonts w:ascii="Garamond" w:hAnsi="Garamond"/>
          <w:b/>
          <w:sz w:val="24"/>
          <w:szCs w:val="24"/>
        </w:rPr>
        <w:t>1. Normas generales</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1.1 Se convoca proceso selectivo</w:t>
      </w:r>
      <w:r w:rsidR="007B2457">
        <w:rPr>
          <w:rFonts w:ascii="Garamond" w:hAnsi="Garamond"/>
          <w:sz w:val="24"/>
          <w:szCs w:val="24"/>
        </w:rPr>
        <w:t xml:space="preserve"> para</w:t>
      </w:r>
      <w:r w:rsidRPr="00570806">
        <w:rPr>
          <w:rFonts w:ascii="Garamond" w:hAnsi="Garamond"/>
          <w:sz w:val="24"/>
          <w:szCs w:val="24"/>
        </w:rPr>
        <w:t xml:space="preserve"> cubrir, por el sistema de </w:t>
      </w:r>
      <w:r w:rsidR="0055253A">
        <w:rPr>
          <w:rFonts w:ascii="Garamond" w:hAnsi="Garamond"/>
          <w:sz w:val="24"/>
          <w:szCs w:val="24"/>
        </w:rPr>
        <w:t>promoción interna la p</w:t>
      </w:r>
      <w:r w:rsidRPr="00570806">
        <w:rPr>
          <w:rFonts w:ascii="Garamond" w:hAnsi="Garamond"/>
          <w:sz w:val="24"/>
          <w:szCs w:val="24"/>
        </w:rPr>
        <w:t xml:space="preserve">laza de personal laboral de administración y servicios relacionada en el </w:t>
      </w:r>
      <w:r w:rsidR="0055253A">
        <w:rPr>
          <w:rFonts w:ascii="Garamond" w:hAnsi="Garamond"/>
          <w:sz w:val="24"/>
          <w:szCs w:val="24"/>
        </w:rPr>
        <w:t>A</w:t>
      </w:r>
      <w:r w:rsidRPr="00570806">
        <w:rPr>
          <w:rFonts w:ascii="Garamond" w:hAnsi="Garamond"/>
          <w:sz w:val="24"/>
          <w:szCs w:val="24"/>
        </w:rPr>
        <w:t>nexo I.</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1.</w:t>
      </w:r>
      <w:r w:rsidR="00437C2A">
        <w:rPr>
          <w:rFonts w:ascii="Garamond" w:hAnsi="Garamond"/>
          <w:sz w:val="24"/>
          <w:szCs w:val="24"/>
        </w:rPr>
        <w:t xml:space="preserve">2 </w:t>
      </w:r>
      <w:r w:rsidR="0012108E">
        <w:rPr>
          <w:rFonts w:ascii="Garamond" w:hAnsi="Garamond"/>
          <w:sz w:val="24"/>
          <w:szCs w:val="24"/>
        </w:rPr>
        <w:t xml:space="preserve"> </w:t>
      </w:r>
      <w:r w:rsidRPr="00570806">
        <w:rPr>
          <w:rFonts w:ascii="Garamond" w:hAnsi="Garamond"/>
          <w:sz w:val="24"/>
          <w:szCs w:val="24"/>
        </w:rPr>
        <w:t>El presente proceso selectivo se regirá por las bases de esta convocatoria, las cuales se acogerán a lo establecido en el vigente Convenio colectivo del Personal Laboral de las Universidades Públicas de Andalucía («Boletín Oficial de la Junta de Andalucía» de 23 de febrero de 2004).</w:t>
      </w:r>
    </w:p>
    <w:p w:rsidR="001B1D98" w:rsidRDefault="003F5BC9" w:rsidP="00083056">
      <w:pPr>
        <w:spacing w:line="360" w:lineRule="auto"/>
        <w:jc w:val="both"/>
        <w:rPr>
          <w:rFonts w:ascii="Garamond" w:hAnsi="Garamond"/>
          <w:sz w:val="24"/>
          <w:szCs w:val="24"/>
        </w:rPr>
      </w:pPr>
      <w:r w:rsidRPr="00570806">
        <w:rPr>
          <w:rFonts w:ascii="Garamond" w:hAnsi="Garamond"/>
          <w:sz w:val="24"/>
          <w:szCs w:val="24"/>
        </w:rPr>
        <w:t>1.</w:t>
      </w:r>
      <w:r w:rsidR="00437C2A">
        <w:rPr>
          <w:rFonts w:ascii="Garamond" w:hAnsi="Garamond"/>
          <w:sz w:val="24"/>
          <w:szCs w:val="24"/>
        </w:rPr>
        <w:t>3</w:t>
      </w:r>
      <w:r w:rsidRPr="00570806">
        <w:rPr>
          <w:rFonts w:ascii="Garamond" w:hAnsi="Garamond"/>
          <w:sz w:val="24"/>
          <w:szCs w:val="24"/>
        </w:rPr>
        <w:t xml:space="preserve"> El proceso selectivo constará </w:t>
      </w:r>
      <w:r w:rsidR="001B1D98">
        <w:rPr>
          <w:rFonts w:ascii="Garamond" w:hAnsi="Garamond"/>
          <w:sz w:val="24"/>
          <w:szCs w:val="24"/>
        </w:rPr>
        <w:t>será:</w:t>
      </w:r>
    </w:p>
    <w:p w:rsidR="003F5BC9" w:rsidRDefault="001B1D98" w:rsidP="00083056">
      <w:pPr>
        <w:spacing w:line="360" w:lineRule="auto"/>
        <w:jc w:val="both"/>
        <w:rPr>
          <w:rFonts w:ascii="Garamond" w:hAnsi="Garamond"/>
          <w:sz w:val="24"/>
          <w:szCs w:val="24"/>
        </w:rPr>
      </w:pPr>
      <w:r>
        <w:rPr>
          <w:rFonts w:ascii="Garamond" w:hAnsi="Garamond"/>
          <w:sz w:val="24"/>
          <w:szCs w:val="24"/>
        </w:rPr>
        <w:t>a) En las plazas convocadas mediante  con</w:t>
      </w:r>
      <w:r w:rsidR="00B51116">
        <w:rPr>
          <w:rFonts w:ascii="Garamond" w:hAnsi="Garamond"/>
          <w:sz w:val="24"/>
          <w:szCs w:val="24"/>
        </w:rPr>
        <w:t>curso-opo</w:t>
      </w:r>
      <w:r>
        <w:rPr>
          <w:rFonts w:ascii="Garamond" w:hAnsi="Garamond"/>
          <w:sz w:val="24"/>
          <w:szCs w:val="24"/>
        </w:rPr>
        <w:t xml:space="preserve">sición, constará de </w:t>
      </w:r>
      <w:r w:rsidR="0089123F">
        <w:rPr>
          <w:rFonts w:ascii="Garamond" w:hAnsi="Garamond"/>
          <w:sz w:val="24"/>
          <w:szCs w:val="24"/>
        </w:rPr>
        <w:t xml:space="preserve">dos fases: </w:t>
      </w:r>
      <w:r w:rsidR="0012108E">
        <w:rPr>
          <w:rFonts w:ascii="Garamond" w:hAnsi="Garamond"/>
          <w:sz w:val="24"/>
          <w:szCs w:val="24"/>
        </w:rPr>
        <w:t xml:space="preserve">fase de concurso y fase de oposición, con las valoraciones, pruebas, puntuaciones y materias especificadas en </w:t>
      </w:r>
      <w:proofErr w:type="gramStart"/>
      <w:r w:rsidR="0012108E">
        <w:rPr>
          <w:rFonts w:ascii="Garamond" w:hAnsi="Garamond"/>
          <w:sz w:val="24"/>
          <w:szCs w:val="24"/>
        </w:rPr>
        <w:t>las bases séptima</w:t>
      </w:r>
      <w:proofErr w:type="gramEnd"/>
      <w:r w:rsidR="0012108E">
        <w:rPr>
          <w:rFonts w:ascii="Garamond" w:hAnsi="Garamond"/>
          <w:sz w:val="24"/>
          <w:szCs w:val="24"/>
        </w:rPr>
        <w:t xml:space="preserve">, octava y novena. </w:t>
      </w:r>
    </w:p>
    <w:p w:rsidR="001B1D98" w:rsidRDefault="001B1D98" w:rsidP="00083056">
      <w:pPr>
        <w:spacing w:line="360" w:lineRule="auto"/>
        <w:jc w:val="both"/>
        <w:rPr>
          <w:rFonts w:ascii="Garamond" w:hAnsi="Garamond"/>
          <w:sz w:val="24"/>
          <w:szCs w:val="24"/>
        </w:rPr>
      </w:pPr>
      <w:r>
        <w:rPr>
          <w:rFonts w:ascii="Garamond" w:hAnsi="Garamond"/>
          <w:sz w:val="24"/>
          <w:szCs w:val="24"/>
        </w:rPr>
        <w:t xml:space="preserve">b) En la plaza convocada mediante concurso, según lo determinado en el Anexo </w:t>
      </w:r>
      <w:proofErr w:type="spellStart"/>
      <w:r>
        <w:rPr>
          <w:rFonts w:ascii="Garamond" w:hAnsi="Garamond"/>
          <w:sz w:val="24"/>
          <w:szCs w:val="24"/>
        </w:rPr>
        <w:t>II.b</w:t>
      </w:r>
      <w:proofErr w:type="spellEnd"/>
      <w:r>
        <w:rPr>
          <w:rFonts w:ascii="Garamond" w:hAnsi="Garamond"/>
          <w:sz w:val="24"/>
          <w:szCs w:val="24"/>
        </w:rPr>
        <w:t xml:space="preserve"> </w:t>
      </w:r>
    </w:p>
    <w:p w:rsidR="00943710" w:rsidRDefault="00943710" w:rsidP="00943710">
      <w:pPr>
        <w:pStyle w:val="Default"/>
        <w:spacing w:line="360" w:lineRule="auto"/>
        <w:jc w:val="both"/>
        <w:rPr>
          <w:rFonts w:ascii="Garamond" w:hAnsi="Garamond"/>
        </w:rPr>
      </w:pPr>
      <w:r w:rsidRPr="007140F8">
        <w:rPr>
          <w:rFonts w:ascii="Garamond" w:hAnsi="Garamond"/>
        </w:rPr>
        <w:t>1.</w:t>
      </w:r>
      <w:r>
        <w:rPr>
          <w:rFonts w:ascii="Garamond" w:hAnsi="Garamond"/>
        </w:rPr>
        <w:t>4 Las personas que promocionen mediante la transformación de su puesto a la categoría de grupo inmediatamente superior asumirán las funciones de ésta, además de las funciones propias de la categoría desde la que promocionan, de conformidad con lo establecido en el artículo 22.4 del Estatuto de los Trabajadores, así como las funciones, en su caso, que viniera realizando dicha categoría en virtud de lo previsto en la Disposición Adicional Séptima del vigente Convenio Colectivo.</w:t>
      </w:r>
    </w:p>
    <w:p w:rsidR="00943710" w:rsidRDefault="00943710" w:rsidP="00943710">
      <w:pPr>
        <w:pStyle w:val="Default"/>
        <w:spacing w:line="360" w:lineRule="auto"/>
        <w:rPr>
          <w:rFonts w:ascii="Garamond" w:hAnsi="Garamond"/>
        </w:rPr>
      </w:pPr>
    </w:p>
    <w:p w:rsidR="003F5BC9" w:rsidRPr="00570806" w:rsidRDefault="003F5BC9" w:rsidP="00083056">
      <w:pPr>
        <w:spacing w:line="360" w:lineRule="auto"/>
        <w:jc w:val="both"/>
        <w:rPr>
          <w:rFonts w:ascii="Garamond" w:hAnsi="Garamond"/>
          <w:b/>
          <w:sz w:val="24"/>
          <w:szCs w:val="24"/>
        </w:rPr>
      </w:pPr>
      <w:r w:rsidRPr="00570806">
        <w:rPr>
          <w:rFonts w:ascii="Garamond" w:hAnsi="Garamond"/>
          <w:b/>
          <w:sz w:val="24"/>
          <w:szCs w:val="24"/>
        </w:rPr>
        <w:t>2. Requisitos de los candidatos</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2.1 Para ser admitido a la realización del proceso selectivo, los aspirantes deberán reunir los siguientes requisitos:</w:t>
      </w:r>
    </w:p>
    <w:p w:rsidR="00B00644" w:rsidRDefault="003F5BC9" w:rsidP="00083056">
      <w:pPr>
        <w:spacing w:line="360" w:lineRule="auto"/>
        <w:jc w:val="both"/>
        <w:rPr>
          <w:rFonts w:ascii="Garamond" w:hAnsi="Garamond"/>
          <w:sz w:val="24"/>
          <w:szCs w:val="24"/>
        </w:rPr>
      </w:pPr>
      <w:r w:rsidRPr="00570806">
        <w:rPr>
          <w:rFonts w:ascii="Garamond" w:hAnsi="Garamond"/>
          <w:sz w:val="24"/>
          <w:szCs w:val="24"/>
        </w:rPr>
        <w:lastRenderedPageBreak/>
        <w:t xml:space="preserve">2.1.1 </w:t>
      </w:r>
      <w:r w:rsidR="00B00644">
        <w:rPr>
          <w:rFonts w:ascii="Garamond" w:hAnsi="Garamond"/>
          <w:sz w:val="24"/>
          <w:szCs w:val="24"/>
        </w:rPr>
        <w:t>Poseer la titulación exigida para la plaza ofertada, que es la especificada en la base tercera. En el caso de titulaciones obtenidas en el extranjero, deberá estarse en posesión que acredite su homologación.</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 xml:space="preserve">2.1.2 </w:t>
      </w:r>
      <w:r w:rsidR="00B00644">
        <w:rPr>
          <w:rFonts w:ascii="Garamond" w:hAnsi="Garamond"/>
          <w:sz w:val="24"/>
          <w:szCs w:val="24"/>
        </w:rPr>
        <w:t>S</w:t>
      </w:r>
      <w:r w:rsidRPr="00570806">
        <w:rPr>
          <w:rFonts w:ascii="Garamond" w:hAnsi="Garamond"/>
          <w:sz w:val="24"/>
          <w:szCs w:val="24"/>
        </w:rPr>
        <w:t xml:space="preserve">er </w:t>
      </w:r>
      <w:r w:rsidR="00B00644">
        <w:rPr>
          <w:rFonts w:ascii="Garamond" w:hAnsi="Garamond"/>
          <w:sz w:val="24"/>
          <w:szCs w:val="24"/>
        </w:rPr>
        <w:t>personal laboral fijo de la Universidad de Cádiz, con independencia de la categoría profesional que se ostente.</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2.2 Todos los requisitos deberán poseerse en el día de finalización del plazo de presentación de solicitudes.</w:t>
      </w:r>
    </w:p>
    <w:p w:rsidR="003F5BC9" w:rsidRPr="00570806" w:rsidRDefault="003F5BC9" w:rsidP="00083056">
      <w:pPr>
        <w:spacing w:line="360" w:lineRule="auto"/>
        <w:jc w:val="both"/>
        <w:rPr>
          <w:rFonts w:ascii="Garamond" w:hAnsi="Garamond"/>
          <w:b/>
          <w:sz w:val="24"/>
          <w:szCs w:val="24"/>
        </w:rPr>
      </w:pPr>
      <w:r w:rsidRPr="00570806">
        <w:rPr>
          <w:rFonts w:ascii="Garamond" w:hAnsi="Garamond"/>
          <w:b/>
          <w:sz w:val="24"/>
          <w:szCs w:val="24"/>
        </w:rPr>
        <w:t>3. Titulación requerida</w:t>
      </w:r>
    </w:p>
    <w:p w:rsidR="00C764DB" w:rsidRDefault="00083056" w:rsidP="00083056">
      <w:pPr>
        <w:spacing w:line="360" w:lineRule="auto"/>
        <w:jc w:val="both"/>
        <w:rPr>
          <w:rFonts w:ascii="Garamond" w:hAnsi="Garamond"/>
          <w:sz w:val="24"/>
          <w:szCs w:val="24"/>
        </w:rPr>
      </w:pPr>
      <w:r>
        <w:rPr>
          <w:rFonts w:ascii="Garamond" w:hAnsi="Garamond"/>
          <w:sz w:val="24"/>
          <w:szCs w:val="24"/>
        </w:rPr>
        <w:t xml:space="preserve">3.1. </w:t>
      </w:r>
      <w:r w:rsidR="003F5BC9" w:rsidRPr="00570806">
        <w:rPr>
          <w:rFonts w:ascii="Garamond" w:hAnsi="Garamond"/>
          <w:sz w:val="24"/>
          <w:szCs w:val="24"/>
        </w:rPr>
        <w:t>Los candidatos deberán estar en posesión o en condiciones de obtener antes del término del plazo de presentación de solicitudes los títulos que se especifican a continuación</w:t>
      </w:r>
      <w:r w:rsidR="00F124A4">
        <w:rPr>
          <w:rFonts w:ascii="Garamond" w:hAnsi="Garamond"/>
          <w:sz w:val="24"/>
          <w:szCs w:val="24"/>
        </w:rPr>
        <w:t xml:space="preserve">:  </w:t>
      </w:r>
    </w:p>
    <w:p w:rsidR="001B1D98" w:rsidRDefault="001B1D98" w:rsidP="00083056">
      <w:pPr>
        <w:spacing w:line="360" w:lineRule="auto"/>
        <w:jc w:val="both"/>
        <w:rPr>
          <w:rFonts w:ascii="Garamond" w:hAnsi="Garamond"/>
          <w:sz w:val="24"/>
          <w:szCs w:val="24"/>
        </w:rPr>
      </w:pPr>
      <w:r>
        <w:rPr>
          <w:rFonts w:ascii="Garamond" w:hAnsi="Garamond"/>
          <w:sz w:val="24"/>
          <w:szCs w:val="24"/>
        </w:rPr>
        <w:t xml:space="preserve">Grupo I: </w:t>
      </w:r>
      <w:r w:rsidRPr="001B1D98">
        <w:rPr>
          <w:rFonts w:ascii="Garamond" w:hAnsi="Garamond"/>
          <w:sz w:val="24"/>
          <w:szCs w:val="24"/>
        </w:rPr>
        <w:t>Título de Licenciado, Arquitecto, Ingeniero o Graduado o Título equivalente reconocido por el Ministerio de Educación, Cultura y Deportes</w:t>
      </w:r>
      <w:r>
        <w:rPr>
          <w:rFonts w:ascii="Garamond" w:hAnsi="Garamond"/>
          <w:sz w:val="24"/>
          <w:szCs w:val="24"/>
        </w:rPr>
        <w:t>.</w:t>
      </w:r>
    </w:p>
    <w:p w:rsidR="001B1D98" w:rsidRDefault="001B1D98" w:rsidP="00083056">
      <w:pPr>
        <w:spacing w:line="360" w:lineRule="auto"/>
        <w:jc w:val="both"/>
        <w:rPr>
          <w:rFonts w:ascii="Garamond" w:hAnsi="Garamond"/>
          <w:sz w:val="24"/>
          <w:szCs w:val="24"/>
        </w:rPr>
      </w:pPr>
      <w:r>
        <w:rPr>
          <w:rFonts w:ascii="Garamond" w:hAnsi="Garamond"/>
          <w:sz w:val="24"/>
          <w:szCs w:val="24"/>
        </w:rPr>
        <w:t xml:space="preserve">Grupo II: </w:t>
      </w:r>
      <w:r w:rsidRPr="001B1D98">
        <w:rPr>
          <w:rFonts w:ascii="Garamond" w:hAnsi="Garamond"/>
          <w:sz w:val="24"/>
          <w:szCs w:val="24"/>
        </w:rPr>
        <w:t>Diplomatura Universitaria, Ingeniería Técnico, Arquitectura Técnica o Título equivalente reconocido por el Ministerio de Educación, Cultura y Deporte.</w:t>
      </w:r>
    </w:p>
    <w:p w:rsidR="003F5BC9" w:rsidRDefault="001B1D98" w:rsidP="00083056">
      <w:pPr>
        <w:spacing w:line="360" w:lineRule="auto"/>
        <w:jc w:val="both"/>
        <w:rPr>
          <w:rFonts w:ascii="Garamond" w:hAnsi="Garamond"/>
          <w:sz w:val="24"/>
          <w:szCs w:val="24"/>
        </w:rPr>
      </w:pPr>
      <w:r>
        <w:rPr>
          <w:rFonts w:ascii="Garamond" w:hAnsi="Garamond"/>
          <w:sz w:val="24"/>
          <w:szCs w:val="24"/>
        </w:rPr>
        <w:t xml:space="preserve">Grupo III: </w:t>
      </w:r>
      <w:r w:rsidR="003F5BC9" w:rsidRPr="00570806">
        <w:rPr>
          <w:rFonts w:ascii="Garamond" w:hAnsi="Garamond"/>
          <w:sz w:val="24"/>
          <w:szCs w:val="24"/>
        </w:rPr>
        <w:t xml:space="preserve">Título de </w:t>
      </w:r>
      <w:r w:rsidR="004E550C">
        <w:rPr>
          <w:rFonts w:ascii="Garamond" w:hAnsi="Garamond"/>
          <w:sz w:val="24"/>
          <w:szCs w:val="24"/>
        </w:rPr>
        <w:t>B</w:t>
      </w:r>
      <w:r w:rsidR="00B00644">
        <w:rPr>
          <w:rFonts w:ascii="Garamond" w:hAnsi="Garamond"/>
          <w:sz w:val="24"/>
          <w:szCs w:val="24"/>
        </w:rPr>
        <w:t>UP, B</w:t>
      </w:r>
      <w:r w:rsidR="004E550C">
        <w:rPr>
          <w:rFonts w:ascii="Garamond" w:hAnsi="Garamond"/>
          <w:sz w:val="24"/>
          <w:szCs w:val="24"/>
        </w:rPr>
        <w:t xml:space="preserve">achiller </w:t>
      </w:r>
      <w:r w:rsidR="00B00644">
        <w:rPr>
          <w:rFonts w:ascii="Garamond" w:hAnsi="Garamond"/>
          <w:sz w:val="24"/>
          <w:szCs w:val="24"/>
        </w:rPr>
        <w:t>Superior, Forma</w:t>
      </w:r>
      <w:r w:rsidR="004E550C">
        <w:rPr>
          <w:rFonts w:ascii="Garamond" w:hAnsi="Garamond"/>
          <w:sz w:val="24"/>
          <w:szCs w:val="24"/>
        </w:rPr>
        <w:t xml:space="preserve">ción Profesional de </w:t>
      </w:r>
      <w:r w:rsidR="00B00644">
        <w:rPr>
          <w:rFonts w:ascii="Garamond" w:hAnsi="Garamond"/>
          <w:sz w:val="24"/>
          <w:szCs w:val="24"/>
        </w:rPr>
        <w:t>Segundo</w:t>
      </w:r>
      <w:r w:rsidR="004E550C">
        <w:rPr>
          <w:rFonts w:ascii="Garamond" w:hAnsi="Garamond"/>
          <w:sz w:val="24"/>
          <w:szCs w:val="24"/>
        </w:rPr>
        <w:t xml:space="preserve"> Grado</w:t>
      </w:r>
      <w:r w:rsidR="00B00644">
        <w:rPr>
          <w:rFonts w:ascii="Garamond" w:hAnsi="Garamond"/>
          <w:sz w:val="24"/>
          <w:szCs w:val="24"/>
        </w:rPr>
        <w:t xml:space="preserve">, </w:t>
      </w:r>
      <w:r w:rsidR="004E550C">
        <w:rPr>
          <w:rFonts w:ascii="Garamond" w:hAnsi="Garamond"/>
          <w:sz w:val="24"/>
          <w:szCs w:val="24"/>
        </w:rPr>
        <w:t>o experiencia laboral equi</w:t>
      </w:r>
      <w:r w:rsidR="00B00644">
        <w:rPr>
          <w:rFonts w:ascii="Garamond" w:hAnsi="Garamond"/>
          <w:sz w:val="24"/>
          <w:szCs w:val="24"/>
        </w:rPr>
        <w:t>valente o categoría profesional reconocida en Convenio Colectivo o hayan superado las pruebas de acceso a la Universidad para mayores de 25 años</w:t>
      </w:r>
      <w:r w:rsidR="003F5BC9" w:rsidRPr="00570806">
        <w:rPr>
          <w:rFonts w:ascii="Garamond" w:hAnsi="Garamond"/>
          <w:sz w:val="24"/>
          <w:szCs w:val="24"/>
        </w:rPr>
        <w:t>.</w:t>
      </w:r>
    </w:p>
    <w:p w:rsidR="003F5BC9" w:rsidRPr="00570806" w:rsidRDefault="003F5BC9" w:rsidP="00083056">
      <w:pPr>
        <w:spacing w:line="360" w:lineRule="auto"/>
        <w:jc w:val="both"/>
        <w:rPr>
          <w:rFonts w:ascii="Garamond" w:hAnsi="Garamond"/>
          <w:b/>
          <w:sz w:val="24"/>
          <w:szCs w:val="24"/>
        </w:rPr>
      </w:pPr>
      <w:r w:rsidRPr="00570806">
        <w:rPr>
          <w:rFonts w:ascii="Garamond" w:hAnsi="Garamond"/>
          <w:b/>
          <w:sz w:val="24"/>
          <w:szCs w:val="24"/>
        </w:rPr>
        <w:t>4. Solicitudes</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 xml:space="preserve">4.1 Modelo: Quienes deseen tomar parte en este proceso selectivo deberán hacerlo constar en instancia, según modelo que se acompaña como </w:t>
      </w:r>
      <w:r w:rsidR="00B00644">
        <w:rPr>
          <w:rFonts w:ascii="Garamond" w:hAnsi="Garamond"/>
          <w:sz w:val="24"/>
          <w:szCs w:val="24"/>
        </w:rPr>
        <w:t>A</w:t>
      </w:r>
      <w:r w:rsidRPr="00570806">
        <w:rPr>
          <w:rFonts w:ascii="Garamond" w:hAnsi="Garamond"/>
          <w:sz w:val="24"/>
          <w:szCs w:val="24"/>
        </w:rPr>
        <w:t>nexo I</w:t>
      </w:r>
      <w:r w:rsidR="00437C2A">
        <w:rPr>
          <w:rFonts w:ascii="Garamond" w:hAnsi="Garamond"/>
          <w:sz w:val="24"/>
          <w:szCs w:val="24"/>
        </w:rPr>
        <w:t>V</w:t>
      </w:r>
      <w:r w:rsidR="00570806" w:rsidRPr="00570806">
        <w:rPr>
          <w:rFonts w:ascii="Garamond" w:hAnsi="Garamond"/>
          <w:sz w:val="24"/>
          <w:szCs w:val="24"/>
        </w:rPr>
        <w:t xml:space="preserve"> </w:t>
      </w:r>
      <w:r w:rsidRPr="00570806">
        <w:rPr>
          <w:rFonts w:ascii="Garamond" w:hAnsi="Garamond"/>
          <w:sz w:val="24"/>
          <w:szCs w:val="24"/>
        </w:rPr>
        <w:t>de esta convocatoria, que será facilitada gratuitamente en el Rectorado de la Universidad de Cádiz</w:t>
      </w:r>
      <w:r w:rsidR="00D91254">
        <w:rPr>
          <w:rFonts w:ascii="Garamond" w:hAnsi="Garamond"/>
          <w:sz w:val="24"/>
          <w:szCs w:val="24"/>
        </w:rPr>
        <w:t>, así como en la página web del Área de Personal en la siguiente dirección: http://www.uca.es/personal/conovocatorias/pas</w:t>
      </w:r>
      <w:r w:rsidRPr="00570806">
        <w:rPr>
          <w:rFonts w:ascii="Garamond" w:hAnsi="Garamond"/>
          <w:sz w:val="24"/>
          <w:szCs w:val="24"/>
        </w:rPr>
        <w:t>.</w:t>
      </w:r>
    </w:p>
    <w:p w:rsidR="003F5BC9" w:rsidRPr="00570806" w:rsidRDefault="003F5BC9" w:rsidP="00083056">
      <w:pPr>
        <w:pStyle w:val="Pa6"/>
        <w:spacing w:line="360" w:lineRule="auto"/>
        <w:jc w:val="both"/>
        <w:rPr>
          <w:rFonts w:ascii="Garamond" w:hAnsi="Garamond"/>
          <w:color w:val="000000"/>
        </w:rPr>
      </w:pPr>
      <w:r w:rsidRPr="00570806">
        <w:rPr>
          <w:rFonts w:ascii="Garamond" w:hAnsi="Garamond"/>
          <w:color w:val="000000"/>
        </w:rPr>
        <w:t>4.2 Documentación: Los interesados deberán acompañar a la solicitud la siguiente documentación:</w:t>
      </w:r>
    </w:p>
    <w:p w:rsidR="003F5BC9" w:rsidRDefault="003F5BC9" w:rsidP="00083056">
      <w:pPr>
        <w:pStyle w:val="Pa11"/>
        <w:spacing w:before="160" w:line="360" w:lineRule="auto"/>
        <w:ind w:firstLine="340"/>
        <w:jc w:val="both"/>
        <w:rPr>
          <w:rFonts w:ascii="Garamond" w:hAnsi="Garamond"/>
          <w:color w:val="000000"/>
        </w:rPr>
      </w:pPr>
      <w:r w:rsidRPr="00570806">
        <w:rPr>
          <w:rFonts w:ascii="Garamond" w:hAnsi="Garamond"/>
          <w:color w:val="000000"/>
        </w:rPr>
        <w:lastRenderedPageBreak/>
        <w:t>a) Fotocopia del documento nacional de identidad.</w:t>
      </w:r>
    </w:p>
    <w:p w:rsidR="00083056" w:rsidRPr="00083056" w:rsidRDefault="00083056" w:rsidP="00083056">
      <w:pPr>
        <w:pStyle w:val="Default"/>
        <w:spacing w:line="360" w:lineRule="auto"/>
      </w:pPr>
    </w:p>
    <w:p w:rsidR="003F5BC9" w:rsidRDefault="003F5BC9" w:rsidP="00083056">
      <w:pPr>
        <w:pStyle w:val="Pa6"/>
        <w:spacing w:line="360" w:lineRule="auto"/>
        <w:ind w:firstLine="340"/>
        <w:jc w:val="both"/>
        <w:rPr>
          <w:rFonts w:ascii="Garamond" w:hAnsi="Garamond"/>
          <w:color w:val="000000"/>
        </w:rPr>
      </w:pPr>
      <w:r w:rsidRPr="00570806">
        <w:rPr>
          <w:rFonts w:ascii="Garamond" w:hAnsi="Garamond"/>
          <w:color w:val="000000"/>
        </w:rPr>
        <w:t>b) Fotocopia de la titulación académica.</w:t>
      </w:r>
    </w:p>
    <w:p w:rsidR="00083056" w:rsidRPr="00083056" w:rsidRDefault="00083056" w:rsidP="00083056">
      <w:pPr>
        <w:pStyle w:val="Default"/>
        <w:spacing w:line="360" w:lineRule="auto"/>
      </w:pPr>
    </w:p>
    <w:p w:rsidR="003F5BC9" w:rsidRPr="00570806" w:rsidRDefault="003F5BC9" w:rsidP="00083056">
      <w:pPr>
        <w:pStyle w:val="Pa6"/>
        <w:spacing w:line="360" w:lineRule="auto"/>
        <w:ind w:firstLine="340"/>
        <w:jc w:val="both"/>
        <w:rPr>
          <w:rFonts w:ascii="Garamond" w:hAnsi="Garamond"/>
          <w:color w:val="000000"/>
        </w:rPr>
      </w:pPr>
      <w:r w:rsidRPr="00570806">
        <w:rPr>
          <w:rFonts w:ascii="Garamond" w:hAnsi="Garamond"/>
          <w:color w:val="000000"/>
        </w:rPr>
        <w:t>c)</w:t>
      </w:r>
      <w:r w:rsidR="00F22A6E">
        <w:rPr>
          <w:rFonts w:ascii="Garamond" w:hAnsi="Garamond"/>
          <w:color w:val="000000"/>
        </w:rPr>
        <w:t xml:space="preserve"> Los cursos de formación realizados en organismo oficial de formación distinto a la Universidad de Cádiz que deberán ser justificados documentalmente dentro del plazo de presentación de solicitudes. No se valorarán aquellos cursos de formación no alegados y que no consten en el correspondiente expediente del Área de Personal.</w:t>
      </w:r>
    </w:p>
    <w:p w:rsidR="003F5BC9" w:rsidRPr="00570806" w:rsidRDefault="003F5BC9" w:rsidP="00083056">
      <w:pPr>
        <w:pStyle w:val="Pa11"/>
        <w:spacing w:before="160" w:line="360" w:lineRule="auto"/>
        <w:jc w:val="both"/>
        <w:rPr>
          <w:rFonts w:ascii="Garamond" w:hAnsi="Garamond"/>
          <w:color w:val="000000"/>
        </w:rPr>
      </w:pPr>
      <w:r w:rsidRPr="00570806">
        <w:rPr>
          <w:rFonts w:ascii="Garamond" w:hAnsi="Garamond"/>
          <w:color w:val="000000"/>
        </w:rPr>
        <w:t>4.3 No se admitirá la presentación de méritos una vez finalizado el plazo máximo de presentación de solicitudes.</w:t>
      </w:r>
    </w:p>
    <w:p w:rsidR="00F742B7" w:rsidRDefault="00F742B7" w:rsidP="00083056">
      <w:pPr>
        <w:pStyle w:val="Pa6"/>
        <w:spacing w:line="360" w:lineRule="auto"/>
        <w:jc w:val="both"/>
        <w:rPr>
          <w:rFonts w:ascii="Garamond" w:hAnsi="Garamond"/>
          <w:color w:val="000000"/>
        </w:rPr>
      </w:pPr>
    </w:p>
    <w:p w:rsidR="003F5BC9" w:rsidRPr="00570806" w:rsidRDefault="003F5BC9" w:rsidP="00083056">
      <w:pPr>
        <w:pStyle w:val="Pa6"/>
        <w:spacing w:line="360" w:lineRule="auto"/>
        <w:jc w:val="both"/>
        <w:rPr>
          <w:rFonts w:ascii="Garamond" w:hAnsi="Garamond"/>
          <w:color w:val="000000"/>
        </w:rPr>
      </w:pPr>
      <w:r w:rsidRPr="00570806">
        <w:rPr>
          <w:rFonts w:ascii="Garamond" w:hAnsi="Garamond"/>
          <w:color w:val="000000"/>
        </w:rPr>
        <w:t xml:space="preserve">4.4 Recepción: La presentación de solicitudes se hará en el Registro General de la Universidad de Cádiz (calle Ancha, 16, 11001 Cádiz), así como en las oficinas de los Registros Auxiliares de los Campus de Puerto Real (edificio junto a F. CC. Educación), Jerez de la Frontera (edificio de Servicios Generales), bahía de Algeciras (Administración Campus de Algeciras-E. Politécnica Superior, 1.ª planta) y </w:t>
      </w:r>
      <w:r w:rsidR="007A1CDF" w:rsidRPr="007A1CDF">
        <w:rPr>
          <w:rFonts w:ascii="Garamond" w:hAnsi="Garamond"/>
          <w:color w:val="000000"/>
        </w:rPr>
        <w:t>Cádiz (Edificio Hospital Real - Calle Benito Pérez Galdós S/N)</w:t>
      </w:r>
      <w:r w:rsidRPr="00570806">
        <w:rPr>
          <w:rFonts w:ascii="Garamond" w:hAnsi="Garamond"/>
          <w:color w:val="000000"/>
        </w:rPr>
        <w:t xml:space="preserve">, de conformidad con lo dispuesto en el Reglamento UCA/CG01/2007, de 20 de diciembre de 2006, o en las formas establecidas en el artículo </w:t>
      </w:r>
      <w:r w:rsidR="002F5464">
        <w:rPr>
          <w:rFonts w:ascii="Garamond" w:hAnsi="Garamond"/>
          <w:color w:val="000000"/>
        </w:rPr>
        <w:t>16.4</w:t>
      </w:r>
      <w:r w:rsidRPr="00570806">
        <w:rPr>
          <w:rFonts w:ascii="Garamond" w:hAnsi="Garamond"/>
          <w:color w:val="000000"/>
        </w:rPr>
        <w:t xml:space="preserve"> de l</w:t>
      </w:r>
      <w:r w:rsidR="002F5464">
        <w:rPr>
          <w:rFonts w:ascii="Garamond" w:hAnsi="Garamond"/>
          <w:color w:val="000000"/>
        </w:rPr>
        <w:t xml:space="preserve">a </w:t>
      </w:r>
      <w:r w:rsidR="002F5464" w:rsidRPr="002F5464">
        <w:rPr>
          <w:rFonts w:ascii="Garamond" w:hAnsi="Garamond"/>
          <w:color w:val="000000"/>
        </w:rPr>
        <w:t>Ley 39/2015, de 1 de octubre, del Procedimiento Administrativo Común de las Administraciones Públicas</w:t>
      </w:r>
      <w:r w:rsidRPr="00570806">
        <w:rPr>
          <w:rFonts w:ascii="Garamond" w:hAnsi="Garamond"/>
          <w:color w:val="000000"/>
        </w:rPr>
        <w:t>.</w:t>
      </w:r>
    </w:p>
    <w:p w:rsidR="00F742B7" w:rsidRDefault="00F742B7" w:rsidP="00083056">
      <w:pPr>
        <w:pStyle w:val="Default"/>
        <w:spacing w:line="360" w:lineRule="auto"/>
        <w:jc w:val="both"/>
        <w:rPr>
          <w:rFonts w:ascii="Garamond" w:hAnsi="Garamond"/>
        </w:rPr>
      </w:pPr>
    </w:p>
    <w:p w:rsidR="00F22A6E" w:rsidRDefault="00F22A6E" w:rsidP="00083056">
      <w:pPr>
        <w:pStyle w:val="Default"/>
        <w:spacing w:line="360" w:lineRule="auto"/>
        <w:jc w:val="both"/>
        <w:rPr>
          <w:rFonts w:ascii="Garamond" w:hAnsi="Garamond"/>
        </w:rPr>
      </w:pPr>
      <w:r>
        <w:rPr>
          <w:rFonts w:ascii="Garamond" w:hAnsi="Garamond"/>
        </w:rPr>
        <w:t xml:space="preserve">También se podrá presentar la solicitud a través del procedimiento telemático establecido por la Universidad de Cádiz, mediante firma electrónica, y accesible desde la Oficina Virtual </w:t>
      </w:r>
      <w:hyperlink r:id="rId9" w:history="1">
        <w:r w:rsidRPr="00ED76EE">
          <w:rPr>
            <w:rStyle w:val="Hipervnculo"/>
            <w:rFonts w:ascii="Garamond" w:hAnsi="Garamond"/>
          </w:rPr>
          <w:t>https://oficinavirtual.uca.es/oficinaVirtual/jsp/index.jsf</w:t>
        </w:r>
      </w:hyperlink>
    </w:p>
    <w:p w:rsidR="00F22A6E" w:rsidRDefault="00F22A6E" w:rsidP="00083056">
      <w:pPr>
        <w:pStyle w:val="Default"/>
        <w:spacing w:line="360" w:lineRule="auto"/>
        <w:jc w:val="both"/>
        <w:rPr>
          <w:rFonts w:ascii="Garamond" w:hAnsi="Garamond"/>
        </w:rPr>
      </w:pPr>
    </w:p>
    <w:p w:rsidR="003F5BC9" w:rsidRPr="002312B2" w:rsidRDefault="003F5BC9" w:rsidP="00083056">
      <w:pPr>
        <w:pStyle w:val="Default"/>
        <w:spacing w:line="360" w:lineRule="auto"/>
        <w:jc w:val="both"/>
        <w:rPr>
          <w:rFonts w:ascii="Garamond" w:hAnsi="Garamond"/>
          <w:color w:val="FF0000"/>
        </w:rPr>
      </w:pPr>
      <w:r w:rsidRPr="00570806">
        <w:rPr>
          <w:rFonts w:ascii="Garamond" w:hAnsi="Garamond"/>
        </w:rPr>
        <w:t xml:space="preserve">4.5 Plazo: El plazo de presentación de solicitudes será de diez días hábiles contados a partir del siguiente al de la publicación de la convocatoria en </w:t>
      </w:r>
      <w:r w:rsidR="00F22A6E">
        <w:rPr>
          <w:rFonts w:ascii="Garamond" w:hAnsi="Garamond"/>
        </w:rPr>
        <w:t>e</w:t>
      </w:r>
      <w:r w:rsidRPr="00570806">
        <w:rPr>
          <w:rFonts w:ascii="Garamond" w:hAnsi="Garamond"/>
        </w:rPr>
        <w:t>l</w:t>
      </w:r>
      <w:r w:rsidR="00F22A6E">
        <w:rPr>
          <w:rFonts w:ascii="Garamond" w:hAnsi="Garamond"/>
        </w:rPr>
        <w:t xml:space="preserve"> Boletín Oficial de la Junta de Andalucía</w:t>
      </w:r>
      <w:r w:rsidR="002312B2">
        <w:rPr>
          <w:rFonts w:ascii="Garamond" w:hAnsi="Garamond"/>
        </w:rPr>
        <w:t xml:space="preserve">. </w:t>
      </w:r>
    </w:p>
    <w:p w:rsidR="00F742B7" w:rsidRDefault="00F742B7" w:rsidP="00083056">
      <w:pPr>
        <w:pStyle w:val="Pa6"/>
        <w:spacing w:line="360" w:lineRule="auto"/>
        <w:jc w:val="both"/>
        <w:rPr>
          <w:rFonts w:ascii="Garamond" w:hAnsi="Garamond"/>
          <w:color w:val="000000"/>
        </w:rPr>
      </w:pPr>
    </w:p>
    <w:p w:rsidR="003F5BC9" w:rsidRPr="00570806" w:rsidRDefault="003F5BC9" w:rsidP="00083056">
      <w:pPr>
        <w:pStyle w:val="Pa6"/>
        <w:spacing w:line="360" w:lineRule="auto"/>
        <w:jc w:val="both"/>
        <w:rPr>
          <w:rFonts w:ascii="Garamond" w:hAnsi="Garamond"/>
          <w:color w:val="000000"/>
        </w:rPr>
      </w:pPr>
      <w:r w:rsidRPr="00570806">
        <w:rPr>
          <w:rFonts w:ascii="Garamond" w:hAnsi="Garamond"/>
          <w:color w:val="000000"/>
        </w:rPr>
        <w:t>4.6 Subsanación de errores: Los errores de hecho que pudieran advertirse podrán subsanarse en cualquier momento, de oficio o a petición del interesado.</w:t>
      </w:r>
    </w:p>
    <w:p w:rsidR="003F5BC9" w:rsidRPr="00F742B7" w:rsidRDefault="003F5BC9" w:rsidP="00083056">
      <w:pPr>
        <w:pStyle w:val="Pa8"/>
        <w:spacing w:before="160" w:line="360" w:lineRule="auto"/>
        <w:jc w:val="both"/>
        <w:rPr>
          <w:rFonts w:ascii="Garamond" w:hAnsi="Garamond"/>
          <w:b/>
          <w:color w:val="000000"/>
        </w:rPr>
      </w:pPr>
      <w:r w:rsidRPr="00F742B7">
        <w:rPr>
          <w:rFonts w:ascii="Garamond" w:hAnsi="Garamond"/>
          <w:b/>
          <w:color w:val="000000"/>
        </w:rPr>
        <w:lastRenderedPageBreak/>
        <w:t xml:space="preserve">5. </w:t>
      </w:r>
      <w:r w:rsidRPr="00F742B7">
        <w:rPr>
          <w:rFonts w:ascii="Garamond" w:hAnsi="Garamond"/>
          <w:b/>
          <w:i/>
          <w:iCs/>
          <w:color w:val="000000"/>
        </w:rPr>
        <w:t>Admisión de aspirantes</w:t>
      </w:r>
    </w:p>
    <w:p w:rsidR="003F5BC9" w:rsidRPr="00570806" w:rsidRDefault="003F5BC9" w:rsidP="00083056">
      <w:pPr>
        <w:pStyle w:val="Pa11"/>
        <w:spacing w:before="160" w:line="360" w:lineRule="auto"/>
        <w:jc w:val="both"/>
        <w:rPr>
          <w:rFonts w:ascii="Garamond" w:hAnsi="Garamond"/>
          <w:color w:val="000000"/>
        </w:rPr>
      </w:pPr>
      <w:r w:rsidRPr="00570806">
        <w:rPr>
          <w:rFonts w:ascii="Garamond" w:hAnsi="Garamond"/>
          <w:color w:val="000000"/>
        </w:rPr>
        <w:t>5.1 Relación provisional: Expirado el plazo de presentación de instancias y en el plazo máximo de diez días, se hará pública, en el tablón de anuncios del Rectorado, así como en la dirección de Internet ya citada, relación provisional de aspirantes admitidos y excluidos, dándose un plazo de diez días desde el siguiente a dicha publicación para subsanar, en su caso, los errores que hayan motivado la exclusión.</w:t>
      </w:r>
    </w:p>
    <w:p w:rsidR="00F742B7" w:rsidRDefault="00F742B7" w:rsidP="00083056">
      <w:pPr>
        <w:pStyle w:val="Pa6"/>
        <w:spacing w:line="360" w:lineRule="auto"/>
        <w:jc w:val="both"/>
        <w:rPr>
          <w:rFonts w:ascii="Garamond" w:hAnsi="Garamond"/>
          <w:color w:val="000000"/>
        </w:rPr>
      </w:pPr>
    </w:p>
    <w:p w:rsidR="003F5BC9" w:rsidRPr="00570806" w:rsidRDefault="003F5BC9" w:rsidP="00083056">
      <w:pPr>
        <w:pStyle w:val="Pa6"/>
        <w:spacing w:line="360" w:lineRule="auto"/>
        <w:jc w:val="both"/>
        <w:rPr>
          <w:rFonts w:ascii="Garamond" w:hAnsi="Garamond"/>
          <w:color w:val="000000"/>
        </w:rPr>
      </w:pPr>
      <w:r w:rsidRPr="00570806">
        <w:rPr>
          <w:rFonts w:ascii="Garamond" w:hAnsi="Garamond"/>
          <w:color w:val="000000"/>
        </w:rPr>
        <w:t xml:space="preserve">5.2 Relación definitiva: Pasado el plazo de subsanación de errores, se hará pública, del mismo modo arriba señalado, la relación definitiva de aspirantes admitidos y excluidos, comunicándose tal contingencia a los excluidos definitivos por correo ordinario, los cuales podrán interponer al respecto recurso de reposición ante el Sr. Rector </w:t>
      </w:r>
      <w:proofErr w:type="spellStart"/>
      <w:r w:rsidRPr="00570806">
        <w:rPr>
          <w:rFonts w:ascii="Garamond" w:hAnsi="Garamond"/>
          <w:color w:val="000000"/>
        </w:rPr>
        <w:t>Mgfco</w:t>
      </w:r>
      <w:proofErr w:type="spellEnd"/>
      <w:r w:rsidRPr="00570806">
        <w:rPr>
          <w:rFonts w:ascii="Garamond" w:hAnsi="Garamond"/>
          <w:color w:val="000000"/>
        </w:rPr>
        <w:t>., en el plazo de un mes desde el día siguiente al de la recepción de la notificación.</w:t>
      </w:r>
    </w:p>
    <w:p w:rsidR="003F5BC9" w:rsidRPr="00F742B7" w:rsidRDefault="003F5BC9" w:rsidP="00083056">
      <w:pPr>
        <w:pStyle w:val="Pa8"/>
        <w:spacing w:before="160" w:line="360" w:lineRule="auto"/>
        <w:jc w:val="both"/>
        <w:rPr>
          <w:rFonts w:ascii="Garamond" w:hAnsi="Garamond"/>
          <w:b/>
          <w:color w:val="000000"/>
        </w:rPr>
      </w:pPr>
      <w:r w:rsidRPr="00F742B7">
        <w:rPr>
          <w:rFonts w:ascii="Garamond" w:hAnsi="Garamond"/>
          <w:b/>
          <w:color w:val="000000"/>
        </w:rPr>
        <w:t xml:space="preserve">6. </w:t>
      </w:r>
      <w:r w:rsidRPr="00F742B7">
        <w:rPr>
          <w:rFonts w:ascii="Garamond" w:hAnsi="Garamond"/>
          <w:b/>
          <w:i/>
          <w:iCs/>
          <w:color w:val="000000"/>
        </w:rPr>
        <w:t>Tribunal calificador</w:t>
      </w:r>
    </w:p>
    <w:p w:rsidR="003F5BC9" w:rsidRPr="00570806" w:rsidRDefault="003F5BC9" w:rsidP="00083056">
      <w:pPr>
        <w:pStyle w:val="Pa11"/>
        <w:spacing w:before="160" w:line="360" w:lineRule="auto"/>
        <w:jc w:val="both"/>
        <w:rPr>
          <w:rFonts w:ascii="Garamond" w:hAnsi="Garamond"/>
          <w:color w:val="000000"/>
        </w:rPr>
      </w:pPr>
      <w:r w:rsidRPr="00570806">
        <w:rPr>
          <w:rFonts w:ascii="Garamond" w:hAnsi="Garamond"/>
          <w:color w:val="000000"/>
        </w:rPr>
        <w:t>6.1 Composición: De acuerdo con lo establecido en el vigente Convenio colectivo, el Tribunal calificador de este proceso selectivo estará compuesto por:</w:t>
      </w:r>
    </w:p>
    <w:p w:rsidR="003F5BC9" w:rsidRPr="00570806" w:rsidRDefault="003F5BC9" w:rsidP="007B2457">
      <w:pPr>
        <w:pStyle w:val="Pa11"/>
        <w:spacing w:before="160" w:line="360" w:lineRule="auto"/>
        <w:ind w:left="708"/>
        <w:jc w:val="both"/>
        <w:rPr>
          <w:rFonts w:ascii="Garamond" w:hAnsi="Garamond"/>
          <w:color w:val="000000"/>
        </w:rPr>
      </w:pPr>
      <w:r w:rsidRPr="00570806">
        <w:rPr>
          <w:rFonts w:ascii="Garamond" w:hAnsi="Garamond"/>
          <w:color w:val="000000"/>
        </w:rPr>
        <w:t>a) El Gerente, por delegación del Rector, que actuará como Presidente.</w:t>
      </w:r>
      <w:r w:rsidR="007B2457">
        <w:rPr>
          <w:rFonts w:ascii="Garamond" w:hAnsi="Garamond"/>
          <w:color w:val="000000"/>
        </w:rPr>
        <w:t xml:space="preserve"> En caso de imposibilidad de actuación, el Presidente será nombrado por el Rector a propuesta del Gerente.</w:t>
      </w:r>
    </w:p>
    <w:p w:rsidR="003F5BC9" w:rsidRPr="00570806" w:rsidRDefault="003F5BC9" w:rsidP="007B2457">
      <w:pPr>
        <w:pStyle w:val="Pa6"/>
        <w:spacing w:line="360" w:lineRule="auto"/>
        <w:ind w:left="708"/>
        <w:jc w:val="both"/>
        <w:rPr>
          <w:rFonts w:ascii="Garamond" w:hAnsi="Garamond"/>
          <w:color w:val="000000"/>
        </w:rPr>
      </w:pPr>
      <w:r w:rsidRPr="00570806">
        <w:rPr>
          <w:rFonts w:ascii="Garamond" w:hAnsi="Garamond"/>
          <w:color w:val="000000"/>
        </w:rPr>
        <w:t>b) Dos miembros en representación de la Universidad, nombrados por el Rector.</w:t>
      </w:r>
    </w:p>
    <w:p w:rsidR="003F5BC9" w:rsidRPr="00570806" w:rsidRDefault="003F5BC9" w:rsidP="007B2457">
      <w:pPr>
        <w:pStyle w:val="Pa6"/>
        <w:spacing w:line="360" w:lineRule="auto"/>
        <w:ind w:left="708"/>
        <w:jc w:val="both"/>
        <w:rPr>
          <w:rFonts w:ascii="Garamond" w:hAnsi="Garamond"/>
          <w:color w:val="000000"/>
        </w:rPr>
      </w:pPr>
      <w:r w:rsidRPr="00570806">
        <w:rPr>
          <w:rFonts w:ascii="Garamond" w:hAnsi="Garamond"/>
          <w:color w:val="000000"/>
        </w:rPr>
        <w:t>c) Dos miembros a propuesta del Comité de Empresa, nombrados por el Rector.</w:t>
      </w:r>
    </w:p>
    <w:p w:rsidR="003F5BC9" w:rsidRPr="00570806" w:rsidRDefault="003F5BC9" w:rsidP="007B2457">
      <w:pPr>
        <w:pStyle w:val="Pa6"/>
        <w:spacing w:line="360" w:lineRule="auto"/>
        <w:ind w:left="708"/>
        <w:jc w:val="both"/>
        <w:rPr>
          <w:rFonts w:ascii="Garamond" w:hAnsi="Garamond"/>
          <w:color w:val="000000"/>
        </w:rPr>
      </w:pPr>
      <w:r w:rsidRPr="00570806">
        <w:rPr>
          <w:rFonts w:ascii="Garamond" w:hAnsi="Garamond"/>
          <w:color w:val="000000"/>
        </w:rPr>
        <w:t>d) Actuará como Secretario, con voz pero sin voto, un miembro del Servicio de Personal, nombrado por el Rector a propuesta del Gerente.</w:t>
      </w:r>
    </w:p>
    <w:p w:rsidR="003F5BC9" w:rsidRPr="00570806" w:rsidRDefault="003F5BC9" w:rsidP="00083056">
      <w:pPr>
        <w:pStyle w:val="Pa11"/>
        <w:spacing w:before="160" w:line="360" w:lineRule="auto"/>
        <w:ind w:firstLine="340"/>
        <w:jc w:val="both"/>
        <w:rPr>
          <w:rFonts w:ascii="Garamond" w:hAnsi="Garamond"/>
          <w:color w:val="000000"/>
        </w:rPr>
      </w:pPr>
      <w:r w:rsidRPr="00570806">
        <w:rPr>
          <w:rFonts w:ascii="Garamond" w:hAnsi="Garamond"/>
          <w:color w:val="000000"/>
        </w:rPr>
        <w:t xml:space="preserve">En el </w:t>
      </w:r>
      <w:r w:rsidR="009B3D9A" w:rsidRPr="00570806">
        <w:rPr>
          <w:rFonts w:ascii="Garamond" w:hAnsi="Garamond"/>
          <w:color w:val="000000"/>
        </w:rPr>
        <w:t xml:space="preserve">momento de la publicación de la relación definitiva de aspirantes admitidos y excluidos </w:t>
      </w:r>
      <w:r w:rsidRPr="00570806">
        <w:rPr>
          <w:rFonts w:ascii="Garamond" w:hAnsi="Garamond"/>
          <w:color w:val="000000"/>
        </w:rPr>
        <w:t>se hará pública, en el tablón de anuncios del Rectorado y en la página web del Área de Personal, antes citada, la composición exacta del Tribunal calificador.</w:t>
      </w:r>
    </w:p>
    <w:p w:rsidR="009B3D9A" w:rsidRPr="00570806" w:rsidRDefault="009B3D9A" w:rsidP="00083056">
      <w:pPr>
        <w:pStyle w:val="Default"/>
        <w:spacing w:line="360" w:lineRule="auto"/>
        <w:rPr>
          <w:rFonts w:ascii="Garamond" w:hAnsi="Garamond"/>
        </w:rPr>
      </w:pPr>
    </w:p>
    <w:p w:rsidR="003F5BC9" w:rsidRPr="00570806" w:rsidRDefault="003F5BC9" w:rsidP="00083056">
      <w:pPr>
        <w:spacing w:line="360" w:lineRule="auto"/>
        <w:jc w:val="both"/>
        <w:rPr>
          <w:rFonts w:ascii="Garamond" w:hAnsi="Garamond"/>
          <w:sz w:val="24"/>
          <w:szCs w:val="24"/>
        </w:rPr>
      </w:pPr>
      <w:r w:rsidRPr="00570806">
        <w:rPr>
          <w:rFonts w:ascii="Garamond" w:hAnsi="Garamond"/>
          <w:color w:val="000000"/>
          <w:sz w:val="24"/>
          <w:szCs w:val="24"/>
        </w:rPr>
        <w:t>6.2 Abstención y recusación: Los miembros del Tribunal deberán abstenerse de intervenir, notificándolo al Rector de la Universidad de Cádiz, cuando concurran en ellos</w:t>
      </w:r>
      <w:r w:rsidR="009B3D9A" w:rsidRPr="00570806">
        <w:rPr>
          <w:rFonts w:ascii="Garamond" w:hAnsi="Garamond"/>
          <w:color w:val="000000"/>
          <w:sz w:val="24"/>
          <w:szCs w:val="24"/>
        </w:rPr>
        <w:t xml:space="preserve"> </w:t>
      </w:r>
      <w:r w:rsidRPr="00570806">
        <w:rPr>
          <w:rFonts w:ascii="Garamond" w:hAnsi="Garamond"/>
          <w:sz w:val="24"/>
          <w:szCs w:val="24"/>
        </w:rPr>
        <w:t>circunstancias de las previstas en el artículo 2</w:t>
      </w:r>
      <w:r w:rsidR="002F5464">
        <w:rPr>
          <w:rFonts w:ascii="Garamond" w:hAnsi="Garamond"/>
          <w:sz w:val="24"/>
          <w:szCs w:val="24"/>
        </w:rPr>
        <w:t>0</w:t>
      </w:r>
      <w:r w:rsidRPr="00570806">
        <w:rPr>
          <w:rFonts w:ascii="Garamond" w:hAnsi="Garamond"/>
          <w:sz w:val="24"/>
          <w:szCs w:val="24"/>
        </w:rPr>
        <w:t xml:space="preserve"> de la Ley </w:t>
      </w:r>
      <w:r w:rsidR="002F5464">
        <w:rPr>
          <w:rFonts w:ascii="Garamond" w:hAnsi="Garamond"/>
          <w:sz w:val="24"/>
          <w:szCs w:val="24"/>
        </w:rPr>
        <w:t>4</w:t>
      </w:r>
      <w:r w:rsidRPr="00570806">
        <w:rPr>
          <w:rFonts w:ascii="Garamond" w:hAnsi="Garamond"/>
          <w:sz w:val="24"/>
          <w:szCs w:val="24"/>
        </w:rPr>
        <w:t>0/</w:t>
      </w:r>
      <w:r w:rsidR="002F5464">
        <w:rPr>
          <w:rFonts w:ascii="Garamond" w:hAnsi="Garamond"/>
          <w:sz w:val="24"/>
          <w:szCs w:val="24"/>
        </w:rPr>
        <w:t>2015</w:t>
      </w:r>
      <w:r w:rsidRPr="00570806">
        <w:rPr>
          <w:rFonts w:ascii="Garamond" w:hAnsi="Garamond"/>
          <w:sz w:val="24"/>
          <w:szCs w:val="24"/>
        </w:rPr>
        <w:t xml:space="preserve">, de </w:t>
      </w:r>
      <w:r w:rsidR="002F5464">
        <w:rPr>
          <w:rFonts w:ascii="Garamond" w:hAnsi="Garamond"/>
          <w:sz w:val="24"/>
          <w:szCs w:val="24"/>
        </w:rPr>
        <w:t>1</w:t>
      </w:r>
      <w:r w:rsidRPr="00570806">
        <w:rPr>
          <w:rFonts w:ascii="Garamond" w:hAnsi="Garamond"/>
          <w:sz w:val="24"/>
          <w:szCs w:val="24"/>
        </w:rPr>
        <w:t xml:space="preserve"> de </w:t>
      </w:r>
      <w:r w:rsidR="002F5464">
        <w:rPr>
          <w:rFonts w:ascii="Garamond" w:hAnsi="Garamond"/>
          <w:sz w:val="24"/>
          <w:szCs w:val="24"/>
        </w:rPr>
        <w:t>octubre</w:t>
      </w:r>
      <w:r w:rsidRPr="00570806">
        <w:rPr>
          <w:rFonts w:ascii="Garamond" w:hAnsi="Garamond"/>
          <w:sz w:val="24"/>
          <w:szCs w:val="24"/>
        </w:rPr>
        <w:t xml:space="preserve">, o si </w:t>
      </w:r>
      <w:r w:rsidRPr="00570806">
        <w:rPr>
          <w:rFonts w:ascii="Garamond" w:hAnsi="Garamond"/>
          <w:sz w:val="24"/>
          <w:szCs w:val="24"/>
        </w:rPr>
        <w:lastRenderedPageBreak/>
        <w:t>hubieran realizado tareas de preparación de aspirantes a pruebas selectivas de acceso a tales categorías en los cinco años anteriores a la publicación de esta convocatoria.</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Asimismo, los aspirantes podrán recusar a los miembros del Tribunal, cuando concurra alguna de dichas circunstancias.</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6.3 Asesores: La Universidad, a propuesta del Tribunal, podrá designar asesores especiales, que se limitarán a informar de las pruebas y méritos relativos a su especialidad.</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6.4</w:t>
      </w:r>
      <w:r w:rsidR="007E0CA0" w:rsidRPr="00570806">
        <w:rPr>
          <w:rFonts w:ascii="Garamond" w:hAnsi="Garamond"/>
          <w:sz w:val="24"/>
          <w:szCs w:val="24"/>
        </w:rPr>
        <w:t xml:space="preserve"> </w:t>
      </w:r>
      <w:r w:rsidR="00D91254">
        <w:rPr>
          <w:rFonts w:ascii="Garamond" w:hAnsi="Garamond"/>
          <w:sz w:val="24"/>
          <w:szCs w:val="24"/>
        </w:rPr>
        <w:t xml:space="preserve">Desarrollo de los ejercicios: El Tribunal adoptará las medidas oportunas para garantizar que los ejercicios sean corregidos sin que se conozca la identidad de los aspirantes, en aquellos ejercicios que sean escritos. </w:t>
      </w:r>
    </w:p>
    <w:p w:rsidR="003F5BC9" w:rsidRPr="00570806" w:rsidRDefault="003F5BC9" w:rsidP="00083056">
      <w:pPr>
        <w:spacing w:line="360" w:lineRule="auto"/>
        <w:jc w:val="both"/>
        <w:rPr>
          <w:rFonts w:ascii="Garamond" w:hAnsi="Garamond"/>
          <w:sz w:val="24"/>
          <w:szCs w:val="24"/>
        </w:rPr>
      </w:pPr>
      <w:r w:rsidRPr="00570806">
        <w:rPr>
          <w:rFonts w:ascii="Garamond" w:hAnsi="Garamond"/>
          <w:sz w:val="24"/>
          <w:szCs w:val="24"/>
        </w:rPr>
        <w:t>6.5 Información a los participantes: A efectos de comunicaciones y demás incidencias, así como de información, el Tribunal tendrá su sede en el Rectorado de la Universidad de Cádiz, calle Ancha, número 10, 11001 Cádiz. Teléfono 956015039. Correo electrónico: planificacion.personal@uca.es.</w:t>
      </w:r>
    </w:p>
    <w:p w:rsidR="00D91254" w:rsidRDefault="00D91254" w:rsidP="00083056">
      <w:pPr>
        <w:spacing w:line="360" w:lineRule="auto"/>
        <w:jc w:val="both"/>
        <w:rPr>
          <w:rFonts w:ascii="Garamond" w:hAnsi="Garamond"/>
          <w:b/>
          <w:sz w:val="24"/>
          <w:szCs w:val="24"/>
        </w:rPr>
      </w:pPr>
      <w:r w:rsidRPr="00083056">
        <w:rPr>
          <w:rFonts w:ascii="Garamond" w:hAnsi="Garamond"/>
          <w:b/>
          <w:sz w:val="24"/>
          <w:szCs w:val="24"/>
        </w:rPr>
        <w:t xml:space="preserve">7. </w:t>
      </w:r>
      <w:r>
        <w:rPr>
          <w:rFonts w:ascii="Garamond" w:hAnsi="Garamond"/>
          <w:b/>
          <w:sz w:val="24"/>
          <w:szCs w:val="24"/>
        </w:rPr>
        <w:t>Temario</w:t>
      </w:r>
    </w:p>
    <w:p w:rsidR="00D91254" w:rsidRPr="00D91254" w:rsidRDefault="00D91254" w:rsidP="00083056">
      <w:pPr>
        <w:spacing w:line="360" w:lineRule="auto"/>
        <w:jc w:val="both"/>
        <w:rPr>
          <w:rFonts w:ascii="Garamond" w:hAnsi="Garamond"/>
          <w:sz w:val="24"/>
          <w:szCs w:val="24"/>
        </w:rPr>
      </w:pPr>
      <w:r>
        <w:rPr>
          <w:rFonts w:ascii="Garamond" w:hAnsi="Garamond"/>
          <w:sz w:val="24"/>
          <w:szCs w:val="24"/>
        </w:rPr>
        <w:t>El temario correspondiente al puesto convocado figura como Anexo I</w:t>
      </w:r>
      <w:r w:rsidR="00362B92">
        <w:rPr>
          <w:rFonts w:ascii="Garamond" w:hAnsi="Garamond"/>
          <w:sz w:val="24"/>
          <w:szCs w:val="24"/>
        </w:rPr>
        <w:t>II</w:t>
      </w:r>
      <w:r>
        <w:rPr>
          <w:rFonts w:ascii="Garamond" w:hAnsi="Garamond"/>
          <w:sz w:val="24"/>
          <w:szCs w:val="24"/>
        </w:rPr>
        <w:t xml:space="preserve"> de la presenta convocatoria.</w:t>
      </w:r>
    </w:p>
    <w:p w:rsidR="003F5BC9" w:rsidRPr="00F742B7" w:rsidRDefault="0089123F" w:rsidP="00083056">
      <w:pPr>
        <w:spacing w:line="360" w:lineRule="auto"/>
        <w:jc w:val="both"/>
        <w:rPr>
          <w:rFonts w:ascii="Garamond" w:hAnsi="Garamond"/>
          <w:b/>
          <w:sz w:val="24"/>
          <w:szCs w:val="24"/>
        </w:rPr>
      </w:pPr>
      <w:r>
        <w:rPr>
          <w:rFonts w:ascii="Garamond" w:hAnsi="Garamond"/>
          <w:b/>
          <w:sz w:val="24"/>
          <w:szCs w:val="24"/>
        </w:rPr>
        <w:t>8.</w:t>
      </w:r>
      <w:r w:rsidR="003F5BC9" w:rsidRPr="00F742B7">
        <w:rPr>
          <w:rFonts w:ascii="Garamond" w:hAnsi="Garamond"/>
          <w:b/>
          <w:sz w:val="24"/>
          <w:szCs w:val="24"/>
        </w:rPr>
        <w:t xml:space="preserve"> Fase de concurso</w:t>
      </w:r>
    </w:p>
    <w:p w:rsidR="003F5BC9" w:rsidRDefault="0089123F" w:rsidP="00083056">
      <w:pPr>
        <w:spacing w:line="360" w:lineRule="auto"/>
        <w:jc w:val="both"/>
        <w:rPr>
          <w:rFonts w:ascii="Garamond" w:hAnsi="Garamond"/>
          <w:sz w:val="24"/>
          <w:szCs w:val="24"/>
        </w:rPr>
      </w:pPr>
      <w:r>
        <w:rPr>
          <w:rFonts w:ascii="Garamond" w:hAnsi="Garamond"/>
          <w:sz w:val="24"/>
          <w:szCs w:val="24"/>
        </w:rPr>
        <w:t>8</w:t>
      </w:r>
      <w:r w:rsidR="003F5BC9" w:rsidRPr="00570806">
        <w:rPr>
          <w:rFonts w:ascii="Garamond" w:hAnsi="Garamond"/>
          <w:sz w:val="24"/>
          <w:szCs w:val="24"/>
        </w:rPr>
        <w:t>.1 El Tribunal calificador valorará, de acuerdo con l</w:t>
      </w:r>
      <w:r w:rsidR="007E0CA0" w:rsidRPr="00570806">
        <w:rPr>
          <w:rFonts w:ascii="Garamond" w:hAnsi="Garamond"/>
          <w:sz w:val="24"/>
          <w:szCs w:val="24"/>
        </w:rPr>
        <w:t xml:space="preserve">os </w:t>
      </w:r>
      <w:r w:rsidR="006250AA">
        <w:rPr>
          <w:rFonts w:ascii="Garamond" w:hAnsi="Garamond"/>
          <w:sz w:val="24"/>
          <w:szCs w:val="24"/>
        </w:rPr>
        <w:t xml:space="preserve">baremos de la convocatoria, que se adjuntan como </w:t>
      </w:r>
      <w:r w:rsidR="00E94CED">
        <w:rPr>
          <w:rFonts w:ascii="Garamond" w:hAnsi="Garamond"/>
          <w:sz w:val="24"/>
          <w:szCs w:val="24"/>
        </w:rPr>
        <w:t>A</w:t>
      </w:r>
      <w:r w:rsidR="003F5BC9" w:rsidRPr="00570806">
        <w:rPr>
          <w:rFonts w:ascii="Garamond" w:hAnsi="Garamond"/>
          <w:sz w:val="24"/>
          <w:szCs w:val="24"/>
        </w:rPr>
        <w:t>nexo I</w:t>
      </w:r>
      <w:r w:rsidR="00E94CED">
        <w:rPr>
          <w:rFonts w:ascii="Garamond" w:hAnsi="Garamond"/>
          <w:sz w:val="24"/>
          <w:szCs w:val="24"/>
        </w:rPr>
        <w:t>I</w:t>
      </w:r>
      <w:r w:rsidR="001B1D98">
        <w:rPr>
          <w:rFonts w:ascii="Garamond" w:hAnsi="Garamond"/>
          <w:sz w:val="24"/>
          <w:szCs w:val="24"/>
        </w:rPr>
        <w:t>.A</w:t>
      </w:r>
      <w:r w:rsidR="006250AA">
        <w:rPr>
          <w:rFonts w:ascii="Garamond" w:hAnsi="Garamond"/>
          <w:sz w:val="24"/>
          <w:szCs w:val="24"/>
        </w:rPr>
        <w:t>, los siguientes méritos de los candidatos, con las puntuaciones establecidas en el mismo:</w:t>
      </w:r>
    </w:p>
    <w:p w:rsidR="006250AA" w:rsidRDefault="006250AA" w:rsidP="00083056">
      <w:pPr>
        <w:spacing w:line="360" w:lineRule="auto"/>
        <w:jc w:val="both"/>
        <w:rPr>
          <w:rFonts w:ascii="Garamond" w:hAnsi="Garamond"/>
          <w:sz w:val="24"/>
          <w:szCs w:val="24"/>
        </w:rPr>
      </w:pPr>
      <w:r>
        <w:rPr>
          <w:rFonts w:ascii="Garamond" w:hAnsi="Garamond"/>
          <w:sz w:val="24"/>
          <w:szCs w:val="24"/>
        </w:rPr>
        <w:t>a) Experiencia</w:t>
      </w:r>
    </w:p>
    <w:p w:rsidR="006250AA" w:rsidRDefault="006250AA" w:rsidP="00083056">
      <w:pPr>
        <w:spacing w:line="360" w:lineRule="auto"/>
        <w:jc w:val="both"/>
        <w:rPr>
          <w:rFonts w:ascii="Garamond" w:hAnsi="Garamond"/>
          <w:sz w:val="24"/>
          <w:szCs w:val="24"/>
        </w:rPr>
      </w:pPr>
      <w:r>
        <w:rPr>
          <w:rFonts w:ascii="Garamond" w:hAnsi="Garamond"/>
          <w:sz w:val="24"/>
          <w:szCs w:val="24"/>
        </w:rPr>
        <w:t>b) Antigüedad</w:t>
      </w:r>
    </w:p>
    <w:p w:rsidR="006250AA" w:rsidRPr="00570806" w:rsidRDefault="006250AA" w:rsidP="00083056">
      <w:pPr>
        <w:spacing w:line="360" w:lineRule="auto"/>
        <w:jc w:val="both"/>
        <w:rPr>
          <w:rFonts w:ascii="Garamond" w:hAnsi="Garamond"/>
          <w:sz w:val="24"/>
          <w:szCs w:val="24"/>
        </w:rPr>
      </w:pPr>
      <w:r>
        <w:rPr>
          <w:rFonts w:ascii="Garamond" w:hAnsi="Garamond"/>
          <w:sz w:val="24"/>
          <w:szCs w:val="24"/>
        </w:rPr>
        <w:t>c) Cursos de formación directamente relacionados con la plaza convocada.</w:t>
      </w:r>
    </w:p>
    <w:p w:rsidR="006250AA" w:rsidRDefault="0089123F" w:rsidP="00083056">
      <w:pPr>
        <w:spacing w:line="360" w:lineRule="auto"/>
        <w:jc w:val="both"/>
        <w:rPr>
          <w:rFonts w:ascii="Garamond" w:hAnsi="Garamond"/>
          <w:sz w:val="24"/>
          <w:szCs w:val="24"/>
        </w:rPr>
      </w:pPr>
      <w:r>
        <w:rPr>
          <w:rFonts w:ascii="Garamond" w:hAnsi="Garamond"/>
          <w:sz w:val="24"/>
          <w:szCs w:val="24"/>
        </w:rPr>
        <w:t>8</w:t>
      </w:r>
      <w:r w:rsidR="003F5BC9" w:rsidRPr="00570806">
        <w:rPr>
          <w:rFonts w:ascii="Garamond" w:hAnsi="Garamond"/>
          <w:sz w:val="24"/>
          <w:szCs w:val="24"/>
        </w:rPr>
        <w:t xml:space="preserve">.2 El </w:t>
      </w:r>
      <w:r w:rsidR="006250AA">
        <w:rPr>
          <w:rFonts w:ascii="Garamond" w:hAnsi="Garamond"/>
          <w:sz w:val="24"/>
          <w:szCs w:val="24"/>
        </w:rPr>
        <w:t>Gerente de la Universidad facilitará al Tribunal Calificador certificación resumen de los méritos alegados en los distintos apartados, para su valoración por el mismo.</w:t>
      </w:r>
    </w:p>
    <w:p w:rsidR="003F5BC9" w:rsidRPr="00570806" w:rsidRDefault="006250AA" w:rsidP="00083056">
      <w:pPr>
        <w:spacing w:line="360" w:lineRule="auto"/>
        <w:jc w:val="both"/>
        <w:rPr>
          <w:rFonts w:ascii="Garamond" w:hAnsi="Garamond"/>
          <w:sz w:val="24"/>
          <w:szCs w:val="24"/>
        </w:rPr>
      </w:pPr>
      <w:r>
        <w:rPr>
          <w:rFonts w:ascii="Garamond" w:hAnsi="Garamond"/>
          <w:sz w:val="24"/>
          <w:szCs w:val="24"/>
        </w:rPr>
        <w:lastRenderedPageBreak/>
        <w:t>8.3 El Tribunal C</w:t>
      </w:r>
      <w:r w:rsidR="003F5BC9" w:rsidRPr="00570806">
        <w:rPr>
          <w:rFonts w:ascii="Garamond" w:hAnsi="Garamond"/>
          <w:sz w:val="24"/>
          <w:szCs w:val="24"/>
        </w:rPr>
        <w:t xml:space="preserve">alificador </w:t>
      </w:r>
      <w:r>
        <w:rPr>
          <w:rFonts w:ascii="Garamond" w:hAnsi="Garamond"/>
          <w:sz w:val="24"/>
          <w:szCs w:val="24"/>
        </w:rPr>
        <w:t xml:space="preserve">hará público el listado de valoración en la fase de concurso en el tablón de anuncios del Rectorado y en la página web del Área de Personal antes citada, en el plazo máximo de un mes a contar desde el fin del plazo de presentación de solicitudes. Contra este listado, habrá un plazo de diez días para reclamar desde el día siguiente a la publicación del mismo. </w:t>
      </w:r>
    </w:p>
    <w:p w:rsidR="006250AA" w:rsidRPr="00083056" w:rsidRDefault="006250AA" w:rsidP="006250AA">
      <w:pPr>
        <w:spacing w:line="360" w:lineRule="auto"/>
        <w:jc w:val="both"/>
        <w:rPr>
          <w:rFonts w:ascii="Garamond" w:hAnsi="Garamond"/>
          <w:b/>
          <w:sz w:val="24"/>
          <w:szCs w:val="24"/>
        </w:rPr>
      </w:pPr>
      <w:r>
        <w:rPr>
          <w:rFonts w:ascii="Garamond" w:hAnsi="Garamond"/>
          <w:b/>
          <w:sz w:val="24"/>
          <w:szCs w:val="24"/>
        </w:rPr>
        <w:t>9</w:t>
      </w:r>
      <w:r w:rsidRPr="00083056">
        <w:rPr>
          <w:rFonts w:ascii="Garamond" w:hAnsi="Garamond"/>
          <w:b/>
          <w:sz w:val="24"/>
          <w:szCs w:val="24"/>
        </w:rPr>
        <w:t>. Fase de oposición</w:t>
      </w:r>
    </w:p>
    <w:p w:rsidR="006250AA" w:rsidRDefault="006250AA" w:rsidP="006250AA">
      <w:pPr>
        <w:spacing w:line="360" w:lineRule="auto"/>
        <w:jc w:val="both"/>
        <w:rPr>
          <w:rFonts w:ascii="Garamond" w:hAnsi="Garamond"/>
          <w:sz w:val="24"/>
          <w:szCs w:val="24"/>
        </w:rPr>
      </w:pPr>
      <w:r>
        <w:rPr>
          <w:rFonts w:ascii="Garamond" w:hAnsi="Garamond"/>
          <w:sz w:val="24"/>
          <w:szCs w:val="24"/>
        </w:rPr>
        <w:t>9</w:t>
      </w:r>
      <w:r w:rsidRPr="00083056">
        <w:rPr>
          <w:rFonts w:ascii="Garamond" w:hAnsi="Garamond"/>
          <w:sz w:val="24"/>
          <w:szCs w:val="24"/>
        </w:rPr>
        <w:t xml:space="preserve">.1 </w:t>
      </w:r>
      <w:r>
        <w:rPr>
          <w:rFonts w:ascii="Garamond" w:hAnsi="Garamond"/>
          <w:sz w:val="24"/>
          <w:szCs w:val="24"/>
        </w:rPr>
        <w:t>La fase de oposición constará de dos ejercicios, teórico y práctico, basados en el contenido del temario, con una puntuación máxima de 10 puntos cada ejercicio</w:t>
      </w:r>
      <w:r w:rsidRPr="00083056">
        <w:rPr>
          <w:rFonts w:ascii="Garamond" w:hAnsi="Garamond"/>
          <w:sz w:val="24"/>
          <w:szCs w:val="24"/>
        </w:rPr>
        <w:t xml:space="preserve">. </w:t>
      </w:r>
    </w:p>
    <w:p w:rsidR="006250AA" w:rsidRDefault="006250AA" w:rsidP="006250AA">
      <w:pPr>
        <w:spacing w:line="360" w:lineRule="auto"/>
        <w:jc w:val="both"/>
        <w:rPr>
          <w:rFonts w:ascii="Garamond" w:hAnsi="Garamond"/>
          <w:sz w:val="24"/>
          <w:szCs w:val="24"/>
        </w:rPr>
      </w:pPr>
      <w:r>
        <w:rPr>
          <w:rFonts w:ascii="Garamond" w:hAnsi="Garamond"/>
          <w:sz w:val="24"/>
          <w:szCs w:val="24"/>
        </w:rPr>
        <w:t xml:space="preserve">9.2 Para aprobar la fase de oposición, que tendrá carácter eliminatorio, será necesario obtener como mínimo </w:t>
      </w:r>
      <w:r w:rsidR="00C547CB">
        <w:rPr>
          <w:rFonts w:ascii="Garamond" w:hAnsi="Garamond"/>
          <w:sz w:val="24"/>
          <w:szCs w:val="24"/>
        </w:rPr>
        <w:t xml:space="preserve">10 puntos en la misma, y no ser calificado con </w:t>
      </w:r>
      <w:r w:rsidR="001B1D98">
        <w:rPr>
          <w:rFonts w:ascii="Garamond" w:hAnsi="Garamond"/>
          <w:sz w:val="24"/>
          <w:szCs w:val="24"/>
        </w:rPr>
        <w:t>menos de 5</w:t>
      </w:r>
      <w:r w:rsidR="00C547CB">
        <w:rPr>
          <w:rFonts w:ascii="Garamond" w:hAnsi="Garamond"/>
          <w:sz w:val="24"/>
          <w:szCs w:val="24"/>
        </w:rPr>
        <w:t xml:space="preserve"> puntos en ninguno de los ejercicios realizados.</w:t>
      </w:r>
    </w:p>
    <w:p w:rsidR="00C547CB" w:rsidRDefault="00C547CB" w:rsidP="006250AA">
      <w:pPr>
        <w:spacing w:line="360" w:lineRule="auto"/>
        <w:jc w:val="both"/>
        <w:rPr>
          <w:rFonts w:ascii="Garamond" w:hAnsi="Garamond"/>
          <w:sz w:val="24"/>
          <w:szCs w:val="24"/>
        </w:rPr>
      </w:pPr>
      <w:r>
        <w:rPr>
          <w:rFonts w:ascii="Garamond" w:hAnsi="Garamond"/>
          <w:sz w:val="24"/>
          <w:szCs w:val="24"/>
        </w:rPr>
        <w:t xml:space="preserve">9.3 La fecha, lugar y hora de celebración del primer ejercicio de la fase de oposición se hará pública en el tablón de anuncios del Rectorado y en la página web del Área de Personal: </w:t>
      </w:r>
      <w:hyperlink r:id="rId10" w:history="1">
        <w:r w:rsidRPr="00F35B69">
          <w:rPr>
            <w:rStyle w:val="Hipervnculo"/>
            <w:rFonts w:ascii="Garamond" w:hAnsi="Garamond"/>
            <w:sz w:val="24"/>
            <w:szCs w:val="24"/>
          </w:rPr>
          <w:t>http://www.uca.es/personal/convocatorias/pas</w:t>
        </w:r>
      </w:hyperlink>
      <w:r>
        <w:rPr>
          <w:rFonts w:ascii="Garamond" w:hAnsi="Garamond"/>
          <w:sz w:val="24"/>
          <w:szCs w:val="24"/>
        </w:rPr>
        <w:t>.</w:t>
      </w:r>
    </w:p>
    <w:p w:rsidR="00C547CB" w:rsidRDefault="00C547CB" w:rsidP="006250AA">
      <w:pPr>
        <w:spacing w:line="360" w:lineRule="auto"/>
        <w:jc w:val="both"/>
        <w:rPr>
          <w:rFonts w:ascii="Garamond" w:hAnsi="Garamond"/>
          <w:sz w:val="24"/>
          <w:szCs w:val="24"/>
        </w:rPr>
      </w:pPr>
      <w:r>
        <w:rPr>
          <w:rFonts w:ascii="Garamond" w:hAnsi="Garamond"/>
          <w:sz w:val="24"/>
          <w:szCs w:val="24"/>
        </w:rPr>
        <w:t>Así mismo, se comunicará mediante correo electrónico a los candidatos.</w:t>
      </w:r>
    </w:p>
    <w:p w:rsidR="00C547CB" w:rsidRDefault="00C547CB" w:rsidP="006250AA">
      <w:pPr>
        <w:spacing w:line="360" w:lineRule="auto"/>
        <w:jc w:val="both"/>
        <w:rPr>
          <w:rFonts w:ascii="Garamond" w:hAnsi="Garamond"/>
          <w:sz w:val="24"/>
          <w:szCs w:val="24"/>
        </w:rPr>
      </w:pPr>
      <w:r>
        <w:rPr>
          <w:rFonts w:ascii="Garamond" w:hAnsi="Garamond"/>
          <w:sz w:val="24"/>
          <w:szCs w:val="24"/>
        </w:rPr>
        <w:t>La/s fecha/s de celebración de los restantes ejercicios se harán públicas en la página web mencionada y en los tablones de anuncios correspondientes.</w:t>
      </w:r>
    </w:p>
    <w:p w:rsidR="00C547CB" w:rsidRPr="00083056" w:rsidRDefault="00C547CB" w:rsidP="006250AA">
      <w:pPr>
        <w:spacing w:line="360" w:lineRule="auto"/>
        <w:jc w:val="both"/>
        <w:rPr>
          <w:rFonts w:ascii="Garamond" w:hAnsi="Garamond"/>
          <w:sz w:val="24"/>
          <w:szCs w:val="24"/>
        </w:rPr>
      </w:pPr>
      <w:r>
        <w:rPr>
          <w:rFonts w:ascii="Garamond" w:hAnsi="Garamond"/>
          <w:sz w:val="24"/>
          <w:szCs w:val="24"/>
        </w:rPr>
        <w:t>9.4 Los aspirantes serán convocados para cada ejercicio en único llamamiento, siendo excluidos de la oposición quienes no comparezcan, salvo en los casos de fuerza mayor, debidamente justificados y apreciados por el Tribunal.</w:t>
      </w:r>
    </w:p>
    <w:p w:rsidR="007E0CA0" w:rsidRPr="00F742B7" w:rsidRDefault="006250AA" w:rsidP="000472EF">
      <w:pPr>
        <w:spacing w:line="360" w:lineRule="auto"/>
        <w:jc w:val="both"/>
        <w:rPr>
          <w:rFonts w:ascii="Garamond" w:hAnsi="Garamond"/>
          <w:b/>
          <w:color w:val="000000"/>
        </w:rPr>
      </w:pPr>
      <w:r w:rsidRPr="00083056">
        <w:rPr>
          <w:rFonts w:ascii="Garamond" w:hAnsi="Garamond"/>
          <w:sz w:val="24"/>
          <w:szCs w:val="24"/>
        </w:rPr>
        <w:t>.</w:t>
      </w:r>
      <w:r>
        <w:rPr>
          <w:rFonts w:ascii="Garamond" w:hAnsi="Garamond"/>
          <w:b/>
          <w:color w:val="000000"/>
        </w:rPr>
        <w:t>10</w:t>
      </w:r>
      <w:r w:rsidR="007E0CA0" w:rsidRPr="00F742B7">
        <w:rPr>
          <w:rFonts w:ascii="Garamond" w:hAnsi="Garamond"/>
          <w:b/>
          <w:color w:val="000000"/>
        </w:rPr>
        <w:t xml:space="preserve">. </w:t>
      </w:r>
      <w:r w:rsidR="007E0CA0" w:rsidRPr="00F742B7">
        <w:rPr>
          <w:rFonts w:ascii="Garamond" w:hAnsi="Garamond"/>
          <w:b/>
          <w:i/>
          <w:iCs/>
          <w:color w:val="000000"/>
        </w:rPr>
        <w:t>Calificaciones y lista de aprobados</w:t>
      </w:r>
    </w:p>
    <w:p w:rsidR="007E0CA0" w:rsidRDefault="00C547CB" w:rsidP="00083056">
      <w:pPr>
        <w:pStyle w:val="Pa11"/>
        <w:spacing w:before="160" w:line="360" w:lineRule="auto"/>
        <w:jc w:val="both"/>
        <w:rPr>
          <w:rFonts w:ascii="Garamond" w:hAnsi="Garamond"/>
          <w:color w:val="000000"/>
        </w:rPr>
      </w:pPr>
      <w:r>
        <w:rPr>
          <w:rFonts w:ascii="Garamond" w:hAnsi="Garamond"/>
          <w:color w:val="000000"/>
        </w:rPr>
        <w:t>10</w:t>
      </w:r>
      <w:r w:rsidR="007E0CA0" w:rsidRPr="00570806">
        <w:rPr>
          <w:rFonts w:ascii="Garamond" w:hAnsi="Garamond"/>
          <w:color w:val="000000"/>
        </w:rPr>
        <w:t>.1 Finalizad</w:t>
      </w:r>
      <w:r>
        <w:rPr>
          <w:rFonts w:ascii="Garamond" w:hAnsi="Garamond"/>
          <w:color w:val="000000"/>
        </w:rPr>
        <w:t>o</w:t>
      </w:r>
      <w:r w:rsidR="007E0CA0" w:rsidRPr="00570806">
        <w:rPr>
          <w:rFonts w:ascii="Garamond" w:hAnsi="Garamond"/>
          <w:color w:val="000000"/>
        </w:rPr>
        <w:t xml:space="preserve"> </w:t>
      </w:r>
      <w:r>
        <w:rPr>
          <w:rFonts w:ascii="Garamond" w:hAnsi="Garamond"/>
          <w:color w:val="000000"/>
        </w:rPr>
        <w:t xml:space="preserve">cada uno de los ejercicios, el </w:t>
      </w:r>
      <w:r w:rsidR="007E0CA0" w:rsidRPr="00570806">
        <w:rPr>
          <w:rFonts w:ascii="Garamond" w:hAnsi="Garamond"/>
          <w:color w:val="000000"/>
        </w:rPr>
        <w:t>Tribunal hará público, en el lugar de celebración de los mismos, así como en el tablón de anuncios del Rectorado y en la página web</w:t>
      </w:r>
      <w:r>
        <w:rPr>
          <w:rFonts w:ascii="Garamond" w:hAnsi="Garamond"/>
          <w:color w:val="000000"/>
        </w:rPr>
        <w:t xml:space="preserve"> antes citada</w:t>
      </w:r>
      <w:r w:rsidR="007E0CA0" w:rsidRPr="00570806">
        <w:rPr>
          <w:rFonts w:ascii="Garamond" w:hAnsi="Garamond"/>
          <w:color w:val="000000"/>
        </w:rPr>
        <w:t>, la relación de calificaciones de los aspirantes.</w:t>
      </w:r>
    </w:p>
    <w:p w:rsidR="00F742B7" w:rsidRPr="00F742B7" w:rsidRDefault="00F742B7" w:rsidP="00083056">
      <w:pPr>
        <w:pStyle w:val="Default"/>
        <w:spacing w:line="360" w:lineRule="auto"/>
      </w:pPr>
    </w:p>
    <w:p w:rsidR="007E0CA0" w:rsidRPr="00083056" w:rsidRDefault="007E0CA0" w:rsidP="00083056">
      <w:pPr>
        <w:pStyle w:val="Pa6"/>
        <w:spacing w:line="360" w:lineRule="auto"/>
        <w:jc w:val="both"/>
        <w:rPr>
          <w:rFonts w:ascii="Garamond" w:hAnsi="Garamond"/>
        </w:rPr>
      </w:pPr>
      <w:r w:rsidRPr="00083056">
        <w:rPr>
          <w:rFonts w:ascii="Garamond" w:hAnsi="Garamond"/>
        </w:rPr>
        <w:lastRenderedPageBreak/>
        <w:t xml:space="preserve">Asimismo, finalizado el proceso selectivo, el Tribunal hará público en los lugares anteriormente reseñados, la resolución del proceso selectivo, indicando </w:t>
      </w:r>
      <w:r w:rsidR="00C547CB">
        <w:rPr>
          <w:rFonts w:ascii="Garamond" w:hAnsi="Garamond"/>
        </w:rPr>
        <w:t>e</w:t>
      </w:r>
      <w:r w:rsidRPr="00083056">
        <w:rPr>
          <w:rFonts w:ascii="Garamond" w:hAnsi="Garamond"/>
        </w:rPr>
        <w:t xml:space="preserve">l aspirante que </w:t>
      </w:r>
      <w:r w:rsidR="00C547CB">
        <w:rPr>
          <w:rFonts w:ascii="Garamond" w:hAnsi="Garamond"/>
        </w:rPr>
        <w:t xml:space="preserve">lo </w:t>
      </w:r>
      <w:r w:rsidRPr="00083056">
        <w:rPr>
          <w:rFonts w:ascii="Garamond" w:hAnsi="Garamond"/>
        </w:rPr>
        <w:t>haya superado</w:t>
      </w:r>
      <w:r w:rsidR="00C547CB">
        <w:rPr>
          <w:rFonts w:ascii="Garamond" w:hAnsi="Garamond"/>
        </w:rPr>
        <w:t>.</w:t>
      </w:r>
    </w:p>
    <w:p w:rsidR="00C547CB" w:rsidRDefault="00C547CB" w:rsidP="00083056">
      <w:pPr>
        <w:pStyle w:val="Pa6"/>
        <w:spacing w:line="360" w:lineRule="auto"/>
        <w:jc w:val="both"/>
        <w:rPr>
          <w:rFonts w:ascii="Garamond" w:hAnsi="Garamond"/>
          <w:color w:val="000000"/>
        </w:rPr>
      </w:pPr>
    </w:p>
    <w:p w:rsidR="007E0CA0" w:rsidRPr="00570806" w:rsidRDefault="007E0CA0" w:rsidP="00083056">
      <w:pPr>
        <w:pStyle w:val="Pa6"/>
        <w:spacing w:line="360" w:lineRule="auto"/>
        <w:jc w:val="both"/>
        <w:rPr>
          <w:rFonts w:ascii="Garamond" w:hAnsi="Garamond"/>
          <w:color w:val="000000"/>
        </w:rPr>
      </w:pPr>
      <w:r w:rsidRPr="00570806">
        <w:rPr>
          <w:rFonts w:ascii="Garamond" w:hAnsi="Garamond"/>
          <w:color w:val="000000"/>
        </w:rPr>
        <w:t xml:space="preserve">Contra dicha resolución, los interesados podrán interponer recurso de alzada ante el Sr. Rector </w:t>
      </w:r>
      <w:proofErr w:type="spellStart"/>
      <w:r w:rsidRPr="00570806">
        <w:rPr>
          <w:rFonts w:ascii="Garamond" w:hAnsi="Garamond"/>
          <w:color w:val="000000"/>
        </w:rPr>
        <w:t>Mgfco</w:t>
      </w:r>
      <w:proofErr w:type="spellEnd"/>
      <w:r w:rsidRPr="00570806">
        <w:rPr>
          <w:rFonts w:ascii="Garamond" w:hAnsi="Garamond"/>
          <w:color w:val="000000"/>
        </w:rPr>
        <w:t>., en el plazo de un mes desde el día siguiente al de su publicación.</w:t>
      </w:r>
    </w:p>
    <w:p w:rsidR="00F742B7" w:rsidRDefault="00F742B7" w:rsidP="00083056">
      <w:pPr>
        <w:pStyle w:val="Pa6"/>
        <w:spacing w:line="360" w:lineRule="auto"/>
        <w:jc w:val="both"/>
        <w:rPr>
          <w:rFonts w:ascii="Garamond" w:hAnsi="Garamond"/>
          <w:color w:val="000000"/>
        </w:rPr>
      </w:pPr>
    </w:p>
    <w:p w:rsidR="007E0CA0" w:rsidRDefault="00C547CB" w:rsidP="00083056">
      <w:pPr>
        <w:pStyle w:val="Pa6"/>
        <w:spacing w:line="360" w:lineRule="auto"/>
        <w:jc w:val="both"/>
        <w:rPr>
          <w:rFonts w:ascii="Garamond" w:hAnsi="Garamond"/>
          <w:color w:val="000000"/>
        </w:rPr>
      </w:pPr>
      <w:r>
        <w:rPr>
          <w:rFonts w:ascii="Garamond" w:hAnsi="Garamond"/>
          <w:color w:val="000000"/>
        </w:rPr>
        <w:t>10</w:t>
      </w:r>
      <w:r w:rsidR="007E0CA0" w:rsidRPr="00570806">
        <w:rPr>
          <w:rFonts w:ascii="Garamond" w:hAnsi="Garamond"/>
          <w:color w:val="000000"/>
        </w:rPr>
        <w:t xml:space="preserve">.2 La calificación final del proceso vendrá determinada </w:t>
      </w:r>
      <w:r>
        <w:rPr>
          <w:rFonts w:ascii="Garamond" w:hAnsi="Garamond"/>
          <w:color w:val="000000"/>
        </w:rPr>
        <w:t xml:space="preserve">por </w:t>
      </w:r>
      <w:r w:rsidR="0089123F">
        <w:rPr>
          <w:rFonts w:ascii="Garamond" w:hAnsi="Garamond"/>
          <w:color w:val="000000"/>
        </w:rPr>
        <w:t>l</w:t>
      </w:r>
      <w:r>
        <w:rPr>
          <w:rFonts w:ascii="Garamond" w:hAnsi="Garamond"/>
          <w:color w:val="000000"/>
        </w:rPr>
        <w:t>a</w:t>
      </w:r>
      <w:r w:rsidR="0089123F">
        <w:rPr>
          <w:rFonts w:ascii="Garamond" w:hAnsi="Garamond"/>
          <w:color w:val="000000"/>
        </w:rPr>
        <w:t xml:space="preserve"> suma de la</w:t>
      </w:r>
      <w:r w:rsidR="002773DE">
        <w:rPr>
          <w:rFonts w:ascii="Garamond" w:hAnsi="Garamond"/>
          <w:color w:val="000000"/>
        </w:rPr>
        <w:t>s</w:t>
      </w:r>
      <w:r w:rsidR="0089123F">
        <w:rPr>
          <w:rFonts w:ascii="Garamond" w:hAnsi="Garamond"/>
          <w:color w:val="000000"/>
        </w:rPr>
        <w:t xml:space="preserve"> calificaci</w:t>
      </w:r>
      <w:r>
        <w:rPr>
          <w:rFonts w:ascii="Garamond" w:hAnsi="Garamond"/>
          <w:color w:val="000000"/>
        </w:rPr>
        <w:t>ones obtenidas en cada uno de los ejercicios, teniendo en cuenta lo establecido en la base 9.2</w:t>
      </w:r>
      <w:r w:rsidR="0089123F">
        <w:rPr>
          <w:rFonts w:ascii="Garamond" w:hAnsi="Garamond"/>
          <w:color w:val="000000"/>
        </w:rPr>
        <w:t xml:space="preserve"> </w:t>
      </w:r>
      <w:r>
        <w:rPr>
          <w:rFonts w:ascii="Garamond" w:hAnsi="Garamond"/>
          <w:color w:val="000000"/>
        </w:rPr>
        <w:t>de la presente convocatoria, más la obtenida en la fase de concurso.</w:t>
      </w:r>
      <w:r w:rsidR="00570806" w:rsidRPr="00570806">
        <w:rPr>
          <w:rFonts w:ascii="Garamond" w:hAnsi="Garamond"/>
          <w:color w:val="000000"/>
        </w:rPr>
        <w:t xml:space="preserve"> </w:t>
      </w:r>
    </w:p>
    <w:p w:rsidR="00F742B7" w:rsidRDefault="00F742B7" w:rsidP="00083056">
      <w:pPr>
        <w:pStyle w:val="Default"/>
        <w:spacing w:line="360" w:lineRule="auto"/>
      </w:pPr>
    </w:p>
    <w:p w:rsidR="007E0CA0" w:rsidRDefault="007140F8" w:rsidP="00943710">
      <w:pPr>
        <w:pStyle w:val="Default"/>
        <w:spacing w:line="360" w:lineRule="auto"/>
        <w:jc w:val="both"/>
        <w:rPr>
          <w:rFonts w:ascii="Garamond" w:hAnsi="Garamond"/>
        </w:rPr>
      </w:pPr>
      <w:r w:rsidRPr="007140F8">
        <w:rPr>
          <w:rFonts w:ascii="Garamond" w:hAnsi="Garamond"/>
        </w:rPr>
        <w:t>10.3</w:t>
      </w:r>
      <w:r>
        <w:rPr>
          <w:rFonts w:ascii="Garamond" w:hAnsi="Garamond"/>
        </w:rPr>
        <w:t xml:space="preserve"> </w:t>
      </w:r>
      <w:r w:rsidR="007E0CA0" w:rsidRPr="00570806">
        <w:rPr>
          <w:rFonts w:ascii="Garamond" w:hAnsi="Garamond"/>
        </w:rPr>
        <w:t>El Tribunal podrá declarar la plaza desierta.</w:t>
      </w:r>
    </w:p>
    <w:p w:rsidR="007E0CA0" w:rsidRPr="00F742B7" w:rsidRDefault="007E0CA0" w:rsidP="00083056">
      <w:pPr>
        <w:pStyle w:val="Pa13"/>
        <w:spacing w:before="280" w:line="360" w:lineRule="auto"/>
        <w:rPr>
          <w:rFonts w:ascii="Garamond" w:hAnsi="Garamond"/>
          <w:b/>
          <w:color w:val="000000"/>
        </w:rPr>
      </w:pPr>
      <w:r w:rsidRPr="00F742B7">
        <w:rPr>
          <w:rFonts w:ascii="Garamond" w:hAnsi="Garamond"/>
          <w:b/>
          <w:color w:val="000000"/>
        </w:rPr>
        <w:t>1</w:t>
      </w:r>
      <w:r w:rsidR="00E94CED">
        <w:rPr>
          <w:rFonts w:ascii="Garamond" w:hAnsi="Garamond"/>
          <w:b/>
          <w:color w:val="000000"/>
        </w:rPr>
        <w:t>1</w:t>
      </w:r>
      <w:r w:rsidRPr="00F742B7">
        <w:rPr>
          <w:rFonts w:ascii="Garamond" w:hAnsi="Garamond"/>
          <w:b/>
          <w:color w:val="000000"/>
        </w:rPr>
        <w:t xml:space="preserve">. </w:t>
      </w:r>
      <w:r w:rsidRPr="00F742B7">
        <w:rPr>
          <w:rFonts w:ascii="Garamond" w:hAnsi="Garamond"/>
          <w:b/>
          <w:i/>
          <w:iCs/>
          <w:color w:val="000000"/>
        </w:rPr>
        <w:t>Norma final</w:t>
      </w:r>
    </w:p>
    <w:p w:rsidR="007E0CA0" w:rsidRPr="00570806" w:rsidRDefault="007E0CA0" w:rsidP="00083056">
      <w:pPr>
        <w:pStyle w:val="Pa11"/>
        <w:spacing w:before="160" w:line="360" w:lineRule="auto"/>
        <w:jc w:val="both"/>
        <w:rPr>
          <w:rFonts w:ascii="Garamond" w:hAnsi="Garamond"/>
          <w:color w:val="000000"/>
        </w:rPr>
      </w:pPr>
      <w:r w:rsidRPr="00570806">
        <w:rPr>
          <w:rFonts w:ascii="Garamond" w:hAnsi="Garamond"/>
          <w:color w:val="000000"/>
        </w:rPr>
        <w:t xml:space="preserve">La presente convocatoria y cuantos actos administrativos se deriven de ella y de la actuación del Tribunal, podrán ser impugnados en los casos y en la forma establecidos por la </w:t>
      </w:r>
      <w:r w:rsidR="002F5464" w:rsidRPr="002F5464">
        <w:rPr>
          <w:rFonts w:ascii="Garamond" w:hAnsi="Garamond"/>
          <w:color w:val="000000"/>
        </w:rPr>
        <w:t>Ley 39/2015, de 1 de octubre, del Procedimiento Administrativo Común de las Administraciones Públicas</w:t>
      </w:r>
      <w:r w:rsidRPr="00570806">
        <w:rPr>
          <w:rFonts w:ascii="Garamond" w:hAnsi="Garamond"/>
          <w:color w:val="000000"/>
        </w:rPr>
        <w:t>.</w:t>
      </w:r>
      <w:r w:rsidR="00F742B7">
        <w:rPr>
          <w:rFonts w:ascii="Garamond" w:hAnsi="Garamond"/>
          <w:color w:val="000000"/>
        </w:rPr>
        <w:t xml:space="preserve"> </w:t>
      </w:r>
    </w:p>
    <w:p w:rsidR="00E93437" w:rsidRDefault="00E93437" w:rsidP="00083056">
      <w:pPr>
        <w:spacing w:line="360" w:lineRule="auto"/>
        <w:jc w:val="both"/>
        <w:rPr>
          <w:rFonts w:ascii="Garamond" w:hAnsi="Garamond"/>
          <w:color w:val="000000"/>
          <w:sz w:val="24"/>
          <w:szCs w:val="24"/>
        </w:rPr>
      </w:pPr>
    </w:p>
    <w:p w:rsidR="00F742B7" w:rsidRDefault="007E0CA0" w:rsidP="00083056">
      <w:pPr>
        <w:spacing w:line="360" w:lineRule="auto"/>
        <w:jc w:val="both"/>
        <w:rPr>
          <w:rFonts w:ascii="Garamond" w:hAnsi="Garamond"/>
          <w:color w:val="000000"/>
          <w:sz w:val="24"/>
          <w:szCs w:val="24"/>
        </w:rPr>
      </w:pPr>
      <w:r w:rsidRPr="00570806">
        <w:rPr>
          <w:rFonts w:ascii="Garamond" w:hAnsi="Garamond"/>
          <w:color w:val="000000"/>
          <w:sz w:val="24"/>
          <w:szCs w:val="24"/>
        </w:rPr>
        <w:t>Asimismo, la Universidad podrá, en su caso, proceder a la revisión de las resoluciones del Tribunal, conforme a lo previsto en la mencionada Ley.</w:t>
      </w:r>
    </w:p>
    <w:p w:rsidR="00E94CED" w:rsidRDefault="00E94CED" w:rsidP="00083056">
      <w:pPr>
        <w:spacing w:line="360" w:lineRule="auto"/>
        <w:rPr>
          <w:rFonts w:ascii="Garamond" w:hAnsi="Garamond"/>
          <w:color w:val="000000"/>
          <w:sz w:val="24"/>
          <w:szCs w:val="24"/>
        </w:rPr>
      </w:pPr>
      <w:r>
        <w:rPr>
          <w:rFonts w:ascii="Garamond" w:hAnsi="Garamond"/>
          <w:color w:val="000000"/>
          <w:sz w:val="24"/>
          <w:szCs w:val="24"/>
        </w:rPr>
        <w:br w:type="page"/>
      </w:r>
    </w:p>
    <w:p w:rsidR="00E94CED" w:rsidRDefault="00E94CED" w:rsidP="00083056">
      <w:pPr>
        <w:spacing w:after="0"/>
        <w:rPr>
          <w:rFonts w:ascii="Garamond" w:hAnsi="Garamond"/>
          <w:color w:val="000000"/>
          <w:sz w:val="24"/>
          <w:szCs w:val="24"/>
        </w:rPr>
      </w:pPr>
    </w:p>
    <w:p w:rsidR="007E0CA0" w:rsidRPr="00E47B1F" w:rsidRDefault="00F742B7" w:rsidP="00E47B1F">
      <w:pPr>
        <w:jc w:val="center"/>
        <w:rPr>
          <w:rFonts w:ascii="Garamond" w:hAnsi="Garamond"/>
          <w:b/>
          <w:sz w:val="24"/>
          <w:szCs w:val="24"/>
        </w:rPr>
      </w:pPr>
      <w:r w:rsidRPr="00E47B1F">
        <w:rPr>
          <w:rFonts w:ascii="Garamond" w:hAnsi="Garamond"/>
          <w:b/>
          <w:sz w:val="24"/>
          <w:szCs w:val="24"/>
        </w:rPr>
        <w:t>ANEXO I.</w:t>
      </w:r>
    </w:p>
    <w:p w:rsidR="007A26CF" w:rsidRDefault="007A26CF" w:rsidP="00F742B7">
      <w:pPr>
        <w:jc w:val="both"/>
        <w:rPr>
          <w:rFonts w:ascii="Garamond" w:hAnsi="Garamond"/>
          <w:sz w:val="24"/>
          <w:szCs w:val="24"/>
        </w:rPr>
      </w:pPr>
      <w:r>
        <w:rPr>
          <w:rFonts w:ascii="Garamond" w:hAnsi="Garamond"/>
          <w:sz w:val="24"/>
          <w:szCs w:val="24"/>
        </w:rPr>
        <w:t>REL</w:t>
      </w:r>
      <w:r w:rsidR="00321DB8">
        <w:rPr>
          <w:rFonts w:ascii="Garamond" w:hAnsi="Garamond"/>
          <w:sz w:val="24"/>
          <w:szCs w:val="24"/>
        </w:rPr>
        <w:t>AC</w:t>
      </w:r>
      <w:r>
        <w:rPr>
          <w:rFonts w:ascii="Garamond" w:hAnsi="Garamond"/>
          <w:sz w:val="24"/>
          <w:szCs w:val="24"/>
        </w:rPr>
        <w:t>ION PLAZAS CONVOCADAS</w:t>
      </w:r>
    </w:p>
    <w:tbl>
      <w:tblPr>
        <w:tblStyle w:val="Tablaconcuadrcula"/>
        <w:tblW w:w="8612" w:type="dxa"/>
        <w:tblInd w:w="108" w:type="dxa"/>
        <w:tblLook w:val="04A0" w:firstRow="1" w:lastRow="0" w:firstColumn="1" w:lastColumn="0" w:noHBand="0" w:noVBand="1"/>
      </w:tblPr>
      <w:tblGrid>
        <w:gridCol w:w="2881"/>
        <w:gridCol w:w="1175"/>
        <w:gridCol w:w="1692"/>
        <w:gridCol w:w="1318"/>
        <w:gridCol w:w="1546"/>
      </w:tblGrid>
      <w:tr w:rsidR="001B1D98" w:rsidRPr="00321DB8" w:rsidTr="00445A9B">
        <w:tc>
          <w:tcPr>
            <w:tcW w:w="2881" w:type="dxa"/>
          </w:tcPr>
          <w:p w:rsidR="001B1D98" w:rsidRPr="00321DB8" w:rsidRDefault="001B1D98" w:rsidP="00853916">
            <w:pPr>
              <w:jc w:val="both"/>
              <w:rPr>
                <w:rFonts w:ascii="Garamond" w:hAnsi="Garamond"/>
                <w:sz w:val="24"/>
                <w:szCs w:val="24"/>
              </w:rPr>
            </w:pPr>
            <w:r w:rsidRPr="00321DB8">
              <w:rPr>
                <w:rFonts w:ascii="Garamond" w:hAnsi="Garamond"/>
                <w:sz w:val="24"/>
                <w:szCs w:val="24"/>
              </w:rPr>
              <w:t>CATEGORIA</w:t>
            </w:r>
          </w:p>
        </w:tc>
        <w:tc>
          <w:tcPr>
            <w:tcW w:w="1175" w:type="dxa"/>
          </w:tcPr>
          <w:p w:rsidR="001B1D98" w:rsidRPr="00321DB8" w:rsidRDefault="001B1D98" w:rsidP="00853916">
            <w:pPr>
              <w:jc w:val="both"/>
              <w:rPr>
                <w:rFonts w:ascii="Garamond" w:hAnsi="Garamond"/>
                <w:sz w:val="24"/>
                <w:szCs w:val="24"/>
              </w:rPr>
            </w:pPr>
            <w:r w:rsidRPr="00321DB8">
              <w:rPr>
                <w:rFonts w:ascii="Garamond" w:hAnsi="Garamond"/>
                <w:sz w:val="24"/>
                <w:szCs w:val="24"/>
              </w:rPr>
              <w:t>GRUPO</w:t>
            </w:r>
          </w:p>
        </w:tc>
        <w:tc>
          <w:tcPr>
            <w:tcW w:w="1692" w:type="dxa"/>
          </w:tcPr>
          <w:p w:rsidR="001B1D98" w:rsidRPr="00321DB8" w:rsidRDefault="001B1D98" w:rsidP="00437C2A">
            <w:pPr>
              <w:jc w:val="both"/>
              <w:rPr>
                <w:rFonts w:ascii="Garamond" w:hAnsi="Garamond"/>
                <w:sz w:val="24"/>
                <w:szCs w:val="24"/>
              </w:rPr>
            </w:pPr>
            <w:r>
              <w:rPr>
                <w:rFonts w:ascii="Garamond" w:hAnsi="Garamond"/>
                <w:sz w:val="24"/>
                <w:szCs w:val="24"/>
              </w:rPr>
              <w:t>LOCALIDAD</w:t>
            </w:r>
          </w:p>
        </w:tc>
        <w:tc>
          <w:tcPr>
            <w:tcW w:w="1318" w:type="dxa"/>
          </w:tcPr>
          <w:p w:rsidR="001B1D98" w:rsidRDefault="001B1D98" w:rsidP="00437C2A">
            <w:pPr>
              <w:jc w:val="both"/>
              <w:rPr>
                <w:rFonts w:ascii="Garamond" w:hAnsi="Garamond"/>
                <w:sz w:val="24"/>
                <w:szCs w:val="24"/>
              </w:rPr>
            </w:pPr>
            <w:r>
              <w:rPr>
                <w:rFonts w:ascii="Garamond" w:hAnsi="Garamond"/>
                <w:sz w:val="24"/>
                <w:szCs w:val="24"/>
              </w:rPr>
              <w:t>TURNO</w:t>
            </w:r>
          </w:p>
        </w:tc>
        <w:tc>
          <w:tcPr>
            <w:tcW w:w="1546" w:type="dxa"/>
          </w:tcPr>
          <w:p w:rsidR="001B1D98" w:rsidRDefault="001B1D98" w:rsidP="00437C2A">
            <w:pPr>
              <w:jc w:val="both"/>
              <w:rPr>
                <w:rFonts w:ascii="Garamond" w:hAnsi="Garamond"/>
                <w:sz w:val="24"/>
                <w:szCs w:val="24"/>
              </w:rPr>
            </w:pPr>
            <w:r>
              <w:rPr>
                <w:rFonts w:ascii="Garamond" w:hAnsi="Garamond"/>
                <w:sz w:val="24"/>
                <w:szCs w:val="24"/>
              </w:rPr>
              <w:t>SISTEMA SELECCIÓN</w:t>
            </w:r>
          </w:p>
        </w:tc>
      </w:tr>
      <w:tr w:rsidR="001B1D98" w:rsidRPr="00321DB8" w:rsidTr="00445A9B">
        <w:tc>
          <w:tcPr>
            <w:tcW w:w="2881" w:type="dxa"/>
          </w:tcPr>
          <w:p w:rsidR="001B1D98" w:rsidRPr="00321DB8" w:rsidRDefault="001B1D98" w:rsidP="00437C2A">
            <w:pPr>
              <w:jc w:val="both"/>
              <w:rPr>
                <w:rFonts w:ascii="Garamond" w:hAnsi="Garamond"/>
                <w:sz w:val="24"/>
                <w:szCs w:val="24"/>
              </w:rPr>
            </w:pPr>
            <w:r>
              <w:rPr>
                <w:rFonts w:ascii="Garamond" w:hAnsi="Garamond"/>
                <w:sz w:val="24"/>
                <w:szCs w:val="24"/>
              </w:rPr>
              <w:t>Técnico Especialista de Acción Social y Solidaria</w:t>
            </w:r>
          </w:p>
        </w:tc>
        <w:tc>
          <w:tcPr>
            <w:tcW w:w="1175" w:type="dxa"/>
          </w:tcPr>
          <w:p w:rsidR="001B1D98" w:rsidRPr="00321DB8" w:rsidRDefault="001B1D98" w:rsidP="00321DB8">
            <w:pPr>
              <w:jc w:val="center"/>
              <w:rPr>
                <w:rFonts w:ascii="Garamond" w:hAnsi="Garamond"/>
                <w:sz w:val="24"/>
                <w:szCs w:val="24"/>
              </w:rPr>
            </w:pPr>
            <w:r>
              <w:rPr>
                <w:rFonts w:ascii="Garamond" w:hAnsi="Garamond"/>
                <w:sz w:val="24"/>
                <w:szCs w:val="24"/>
              </w:rPr>
              <w:t>III</w:t>
            </w:r>
          </w:p>
        </w:tc>
        <w:tc>
          <w:tcPr>
            <w:tcW w:w="1692" w:type="dxa"/>
          </w:tcPr>
          <w:p w:rsidR="001B1D98" w:rsidRPr="00321DB8" w:rsidRDefault="001B1D98" w:rsidP="00853916">
            <w:pPr>
              <w:jc w:val="both"/>
              <w:rPr>
                <w:rFonts w:ascii="Garamond" w:hAnsi="Garamond"/>
                <w:sz w:val="24"/>
                <w:szCs w:val="24"/>
              </w:rPr>
            </w:pPr>
            <w:r>
              <w:rPr>
                <w:rFonts w:ascii="Garamond" w:hAnsi="Garamond"/>
                <w:sz w:val="24"/>
                <w:szCs w:val="24"/>
              </w:rPr>
              <w:t>CADIZ</w:t>
            </w:r>
          </w:p>
        </w:tc>
        <w:tc>
          <w:tcPr>
            <w:tcW w:w="1318" w:type="dxa"/>
          </w:tcPr>
          <w:p w:rsidR="001B1D98" w:rsidRDefault="001B1D98" w:rsidP="00853916">
            <w:pPr>
              <w:jc w:val="both"/>
              <w:rPr>
                <w:rFonts w:ascii="Garamond" w:hAnsi="Garamond"/>
                <w:sz w:val="24"/>
                <w:szCs w:val="24"/>
              </w:rPr>
            </w:pPr>
            <w:r>
              <w:rPr>
                <w:rFonts w:ascii="Garamond" w:hAnsi="Garamond"/>
                <w:sz w:val="24"/>
                <w:szCs w:val="24"/>
              </w:rPr>
              <w:t>MAÑANA</w:t>
            </w:r>
          </w:p>
        </w:tc>
        <w:tc>
          <w:tcPr>
            <w:tcW w:w="1546" w:type="dxa"/>
          </w:tcPr>
          <w:p w:rsidR="001B1D98" w:rsidRDefault="001B1D98" w:rsidP="00853916">
            <w:pPr>
              <w:jc w:val="both"/>
              <w:rPr>
                <w:rFonts w:ascii="Garamond" w:hAnsi="Garamond"/>
                <w:sz w:val="24"/>
                <w:szCs w:val="24"/>
              </w:rPr>
            </w:pPr>
            <w:r>
              <w:rPr>
                <w:rFonts w:ascii="Garamond" w:hAnsi="Garamond"/>
                <w:sz w:val="24"/>
                <w:szCs w:val="24"/>
              </w:rPr>
              <w:t>CONCURSO OPOSICION</w:t>
            </w:r>
          </w:p>
        </w:tc>
      </w:tr>
      <w:tr w:rsidR="001B1D98" w:rsidTr="00445A9B">
        <w:tc>
          <w:tcPr>
            <w:tcW w:w="2881" w:type="dxa"/>
          </w:tcPr>
          <w:p w:rsidR="001B1D98" w:rsidRPr="00321DB8" w:rsidRDefault="001B1D98" w:rsidP="000D3711">
            <w:pPr>
              <w:jc w:val="both"/>
              <w:rPr>
                <w:rFonts w:ascii="Garamond" w:hAnsi="Garamond"/>
                <w:sz w:val="24"/>
                <w:szCs w:val="24"/>
              </w:rPr>
            </w:pPr>
            <w:r>
              <w:rPr>
                <w:rFonts w:ascii="Garamond" w:hAnsi="Garamond"/>
                <w:sz w:val="24"/>
                <w:szCs w:val="24"/>
              </w:rPr>
              <w:t>Técnico Especialista de Deportes</w:t>
            </w:r>
          </w:p>
        </w:tc>
        <w:tc>
          <w:tcPr>
            <w:tcW w:w="1175" w:type="dxa"/>
          </w:tcPr>
          <w:p w:rsidR="001B1D98" w:rsidRPr="00321DB8" w:rsidRDefault="001B1D98" w:rsidP="000D3711">
            <w:pPr>
              <w:jc w:val="center"/>
              <w:rPr>
                <w:rFonts w:ascii="Garamond" w:hAnsi="Garamond"/>
                <w:sz w:val="24"/>
                <w:szCs w:val="24"/>
              </w:rPr>
            </w:pPr>
            <w:r>
              <w:rPr>
                <w:rFonts w:ascii="Garamond" w:hAnsi="Garamond"/>
                <w:sz w:val="24"/>
                <w:szCs w:val="24"/>
              </w:rPr>
              <w:t>III</w:t>
            </w:r>
          </w:p>
        </w:tc>
        <w:tc>
          <w:tcPr>
            <w:tcW w:w="1692" w:type="dxa"/>
          </w:tcPr>
          <w:p w:rsidR="001B1D98" w:rsidRPr="00321DB8" w:rsidRDefault="001B1D98" w:rsidP="000D3711">
            <w:pPr>
              <w:jc w:val="both"/>
              <w:rPr>
                <w:rFonts w:ascii="Garamond" w:hAnsi="Garamond"/>
                <w:sz w:val="24"/>
                <w:szCs w:val="24"/>
              </w:rPr>
            </w:pPr>
            <w:r>
              <w:rPr>
                <w:rFonts w:ascii="Garamond" w:hAnsi="Garamond"/>
                <w:sz w:val="24"/>
                <w:szCs w:val="24"/>
              </w:rPr>
              <w:t>JEREZ DE LA FRONTERA</w:t>
            </w:r>
          </w:p>
        </w:tc>
        <w:tc>
          <w:tcPr>
            <w:tcW w:w="1318" w:type="dxa"/>
          </w:tcPr>
          <w:p w:rsidR="001B1D98" w:rsidRDefault="001B1D98" w:rsidP="000D3711">
            <w:pPr>
              <w:jc w:val="both"/>
              <w:rPr>
                <w:rFonts w:ascii="Garamond" w:hAnsi="Garamond"/>
                <w:sz w:val="24"/>
                <w:szCs w:val="24"/>
              </w:rPr>
            </w:pPr>
            <w:r>
              <w:rPr>
                <w:rFonts w:ascii="Garamond" w:hAnsi="Garamond"/>
                <w:sz w:val="24"/>
                <w:szCs w:val="24"/>
              </w:rPr>
              <w:t>MAÑANA</w:t>
            </w:r>
          </w:p>
        </w:tc>
        <w:tc>
          <w:tcPr>
            <w:tcW w:w="1546" w:type="dxa"/>
          </w:tcPr>
          <w:p w:rsidR="001B1D98" w:rsidRDefault="001B1D98" w:rsidP="000D3711">
            <w:pPr>
              <w:jc w:val="both"/>
              <w:rPr>
                <w:rFonts w:ascii="Garamond" w:hAnsi="Garamond"/>
                <w:sz w:val="24"/>
                <w:szCs w:val="24"/>
              </w:rPr>
            </w:pPr>
            <w:r>
              <w:rPr>
                <w:rFonts w:ascii="Garamond" w:hAnsi="Garamond"/>
                <w:sz w:val="24"/>
                <w:szCs w:val="24"/>
              </w:rPr>
              <w:t>CONCURSO OPOSICION</w:t>
            </w:r>
          </w:p>
        </w:tc>
      </w:tr>
      <w:tr w:rsidR="00896DF8" w:rsidTr="00445A9B">
        <w:tc>
          <w:tcPr>
            <w:tcW w:w="2881" w:type="dxa"/>
          </w:tcPr>
          <w:p w:rsidR="00896DF8" w:rsidRPr="00321DB8" w:rsidRDefault="00896DF8" w:rsidP="000D3711">
            <w:pPr>
              <w:jc w:val="both"/>
              <w:rPr>
                <w:rFonts w:ascii="Garamond" w:hAnsi="Garamond"/>
                <w:sz w:val="24"/>
                <w:szCs w:val="24"/>
              </w:rPr>
            </w:pPr>
            <w:r>
              <w:rPr>
                <w:rFonts w:ascii="Garamond" w:hAnsi="Garamond"/>
                <w:sz w:val="24"/>
                <w:szCs w:val="24"/>
              </w:rPr>
              <w:t>Técnico Especialista de Deportes</w:t>
            </w:r>
          </w:p>
        </w:tc>
        <w:tc>
          <w:tcPr>
            <w:tcW w:w="1175" w:type="dxa"/>
          </w:tcPr>
          <w:p w:rsidR="00896DF8" w:rsidRPr="00321DB8" w:rsidRDefault="00896DF8" w:rsidP="000D3711">
            <w:pPr>
              <w:jc w:val="center"/>
              <w:rPr>
                <w:rFonts w:ascii="Garamond" w:hAnsi="Garamond"/>
                <w:sz w:val="24"/>
                <w:szCs w:val="24"/>
              </w:rPr>
            </w:pPr>
            <w:r>
              <w:rPr>
                <w:rFonts w:ascii="Garamond" w:hAnsi="Garamond"/>
                <w:sz w:val="24"/>
                <w:szCs w:val="24"/>
              </w:rPr>
              <w:t>III</w:t>
            </w:r>
          </w:p>
        </w:tc>
        <w:tc>
          <w:tcPr>
            <w:tcW w:w="1692" w:type="dxa"/>
          </w:tcPr>
          <w:p w:rsidR="00896DF8" w:rsidRPr="00321DB8" w:rsidRDefault="00896DF8" w:rsidP="000D3711">
            <w:pPr>
              <w:jc w:val="both"/>
              <w:rPr>
                <w:rFonts w:ascii="Garamond" w:hAnsi="Garamond"/>
                <w:sz w:val="24"/>
                <w:szCs w:val="24"/>
              </w:rPr>
            </w:pPr>
            <w:r>
              <w:rPr>
                <w:rFonts w:ascii="Garamond" w:hAnsi="Garamond"/>
                <w:sz w:val="24"/>
                <w:szCs w:val="24"/>
              </w:rPr>
              <w:t>PUERTO REAL</w:t>
            </w:r>
          </w:p>
        </w:tc>
        <w:tc>
          <w:tcPr>
            <w:tcW w:w="1318" w:type="dxa"/>
          </w:tcPr>
          <w:p w:rsidR="00896DF8" w:rsidRDefault="00896DF8" w:rsidP="000D3711">
            <w:pPr>
              <w:jc w:val="both"/>
              <w:rPr>
                <w:rFonts w:ascii="Garamond" w:hAnsi="Garamond"/>
                <w:sz w:val="24"/>
                <w:szCs w:val="24"/>
              </w:rPr>
            </w:pPr>
            <w:r>
              <w:rPr>
                <w:rFonts w:ascii="Garamond" w:hAnsi="Garamond"/>
                <w:sz w:val="24"/>
                <w:szCs w:val="24"/>
              </w:rPr>
              <w:t>TARDE</w:t>
            </w:r>
          </w:p>
        </w:tc>
        <w:tc>
          <w:tcPr>
            <w:tcW w:w="1546" w:type="dxa"/>
          </w:tcPr>
          <w:p w:rsidR="00896DF8" w:rsidRDefault="00896DF8" w:rsidP="000D3711">
            <w:pPr>
              <w:jc w:val="both"/>
              <w:rPr>
                <w:rFonts w:ascii="Garamond" w:hAnsi="Garamond"/>
                <w:sz w:val="24"/>
                <w:szCs w:val="24"/>
              </w:rPr>
            </w:pPr>
            <w:r>
              <w:rPr>
                <w:rFonts w:ascii="Garamond" w:hAnsi="Garamond"/>
                <w:sz w:val="24"/>
                <w:szCs w:val="24"/>
              </w:rPr>
              <w:t>CONCURSO OPOSICION</w:t>
            </w:r>
          </w:p>
        </w:tc>
      </w:tr>
      <w:tr w:rsidR="00896DF8" w:rsidTr="00445A9B">
        <w:tc>
          <w:tcPr>
            <w:tcW w:w="2881" w:type="dxa"/>
          </w:tcPr>
          <w:p w:rsidR="00896DF8" w:rsidRPr="00321DB8" w:rsidRDefault="00B51116" w:rsidP="00B51116">
            <w:pPr>
              <w:jc w:val="both"/>
              <w:rPr>
                <w:rFonts w:ascii="Garamond" w:hAnsi="Garamond"/>
                <w:sz w:val="24"/>
                <w:szCs w:val="24"/>
              </w:rPr>
            </w:pPr>
            <w:r>
              <w:rPr>
                <w:rFonts w:ascii="Garamond" w:hAnsi="Garamond"/>
                <w:sz w:val="24"/>
                <w:szCs w:val="24"/>
              </w:rPr>
              <w:t xml:space="preserve">Encargado de Equipo de </w:t>
            </w:r>
            <w:r w:rsidR="00896DF8">
              <w:rPr>
                <w:rFonts w:ascii="Garamond" w:hAnsi="Garamond"/>
                <w:sz w:val="24"/>
                <w:szCs w:val="24"/>
              </w:rPr>
              <w:t xml:space="preserve"> Deportes</w:t>
            </w:r>
          </w:p>
        </w:tc>
        <w:tc>
          <w:tcPr>
            <w:tcW w:w="1175" w:type="dxa"/>
          </w:tcPr>
          <w:p w:rsidR="00896DF8" w:rsidRPr="00321DB8" w:rsidRDefault="00896DF8" w:rsidP="000D3711">
            <w:pPr>
              <w:jc w:val="center"/>
              <w:rPr>
                <w:rFonts w:ascii="Garamond" w:hAnsi="Garamond"/>
                <w:sz w:val="24"/>
                <w:szCs w:val="24"/>
              </w:rPr>
            </w:pPr>
            <w:r>
              <w:rPr>
                <w:rFonts w:ascii="Garamond" w:hAnsi="Garamond"/>
                <w:sz w:val="24"/>
                <w:szCs w:val="24"/>
              </w:rPr>
              <w:t>III</w:t>
            </w:r>
          </w:p>
        </w:tc>
        <w:tc>
          <w:tcPr>
            <w:tcW w:w="1692" w:type="dxa"/>
          </w:tcPr>
          <w:p w:rsidR="00896DF8" w:rsidRPr="00321DB8" w:rsidRDefault="00896DF8" w:rsidP="000D3711">
            <w:pPr>
              <w:jc w:val="both"/>
              <w:rPr>
                <w:rFonts w:ascii="Garamond" w:hAnsi="Garamond"/>
                <w:sz w:val="24"/>
                <w:szCs w:val="24"/>
              </w:rPr>
            </w:pPr>
            <w:r>
              <w:rPr>
                <w:rFonts w:ascii="Garamond" w:hAnsi="Garamond"/>
                <w:sz w:val="24"/>
                <w:szCs w:val="24"/>
              </w:rPr>
              <w:t>JEREZ DE LA FRONTERA</w:t>
            </w:r>
          </w:p>
        </w:tc>
        <w:tc>
          <w:tcPr>
            <w:tcW w:w="1318" w:type="dxa"/>
          </w:tcPr>
          <w:p w:rsidR="00896DF8" w:rsidRDefault="00896DF8" w:rsidP="000D3711">
            <w:pPr>
              <w:jc w:val="both"/>
              <w:rPr>
                <w:rFonts w:ascii="Garamond" w:hAnsi="Garamond"/>
                <w:sz w:val="24"/>
                <w:szCs w:val="24"/>
              </w:rPr>
            </w:pPr>
            <w:r>
              <w:rPr>
                <w:rFonts w:ascii="Garamond" w:hAnsi="Garamond"/>
                <w:sz w:val="24"/>
                <w:szCs w:val="24"/>
              </w:rPr>
              <w:t>MAÑANA</w:t>
            </w:r>
          </w:p>
        </w:tc>
        <w:tc>
          <w:tcPr>
            <w:tcW w:w="1546" w:type="dxa"/>
          </w:tcPr>
          <w:p w:rsidR="00896DF8" w:rsidRDefault="00896DF8" w:rsidP="00896DF8">
            <w:pPr>
              <w:jc w:val="both"/>
              <w:rPr>
                <w:rFonts w:ascii="Garamond" w:hAnsi="Garamond"/>
                <w:sz w:val="24"/>
                <w:szCs w:val="24"/>
              </w:rPr>
            </w:pPr>
            <w:r>
              <w:rPr>
                <w:rFonts w:ascii="Garamond" w:hAnsi="Garamond"/>
                <w:sz w:val="24"/>
                <w:szCs w:val="24"/>
              </w:rPr>
              <w:t xml:space="preserve">CONCURSO </w:t>
            </w:r>
          </w:p>
        </w:tc>
      </w:tr>
      <w:tr w:rsidR="00896DF8" w:rsidTr="00445A9B">
        <w:tc>
          <w:tcPr>
            <w:tcW w:w="2881" w:type="dxa"/>
          </w:tcPr>
          <w:p w:rsidR="00896DF8" w:rsidRPr="00321DB8" w:rsidRDefault="00896DF8" w:rsidP="000D3711">
            <w:pPr>
              <w:jc w:val="both"/>
              <w:rPr>
                <w:rFonts w:ascii="Garamond" w:hAnsi="Garamond"/>
                <w:sz w:val="24"/>
                <w:szCs w:val="24"/>
              </w:rPr>
            </w:pPr>
            <w:r>
              <w:rPr>
                <w:rFonts w:ascii="Garamond" w:hAnsi="Garamond"/>
                <w:sz w:val="24"/>
                <w:szCs w:val="24"/>
              </w:rPr>
              <w:t>Técnico Especialista de la Oficina de Transferencia de los Resultados de la Investigación (OTRI)</w:t>
            </w:r>
          </w:p>
        </w:tc>
        <w:tc>
          <w:tcPr>
            <w:tcW w:w="1175" w:type="dxa"/>
          </w:tcPr>
          <w:p w:rsidR="00896DF8" w:rsidRPr="00321DB8" w:rsidRDefault="00896DF8" w:rsidP="000D3711">
            <w:pPr>
              <w:jc w:val="center"/>
              <w:rPr>
                <w:rFonts w:ascii="Garamond" w:hAnsi="Garamond"/>
                <w:sz w:val="24"/>
                <w:szCs w:val="24"/>
              </w:rPr>
            </w:pPr>
            <w:r>
              <w:rPr>
                <w:rFonts w:ascii="Garamond" w:hAnsi="Garamond"/>
                <w:sz w:val="24"/>
                <w:szCs w:val="24"/>
              </w:rPr>
              <w:t>III</w:t>
            </w:r>
          </w:p>
        </w:tc>
        <w:tc>
          <w:tcPr>
            <w:tcW w:w="1692" w:type="dxa"/>
          </w:tcPr>
          <w:p w:rsidR="00896DF8" w:rsidRPr="00321DB8" w:rsidRDefault="00896DF8" w:rsidP="000D3711">
            <w:pPr>
              <w:jc w:val="both"/>
              <w:rPr>
                <w:rFonts w:ascii="Garamond" w:hAnsi="Garamond"/>
                <w:sz w:val="24"/>
                <w:szCs w:val="24"/>
              </w:rPr>
            </w:pPr>
            <w:r>
              <w:rPr>
                <w:rFonts w:ascii="Garamond" w:hAnsi="Garamond"/>
                <w:sz w:val="24"/>
                <w:szCs w:val="24"/>
              </w:rPr>
              <w:t>CADIZ</w:t>
            </w:r>
          </w:p>
        </w:tc>
        <w:tc>
          <w:tcPr>
            <w:tcW w:w="1318" w:type="dxa"/>
          </w:tcPr>
          <w:p w:rsidR="00896DF8" w:rsidRDefault="00896DF8" w:rsidP="000D3711">
            <w:pPr>
              <w:jc w:val="both"/>
              <w:rPr>
                <w:rFonts w:ascii="Garamond" w:hAnsi="Garamond"/>
                <w:sz w:val="24"/>
                <w:szCs w:val="24"/>
              </w:rPr>
            </w:pPr>
            <w:r>
              <w:rPr>
                <w:rFonts w:ascii="Garamond" w:hAnsi="Garamond"/>
                <w:sz w:val="24"/>
                <w:szCs w:val="24"/>
              </w:rPr>
              <w:t>MAÑANA</w:t>
            </w:r>
          </w:p>
        </w:tc>
        <w:tc>
          <w:tcPr>
            <w:tcW w:w="1546" w:type="dxa"/>
          </w:tcPr>
          <w:p w:rsidR="00896DF8" w:rsidRDefault="00896DF8" w:rsidP="000D3711">
            <w:pPr>
              <w:jc w:val="both"/>
              <w:rPr>
                <w:rFonts w:ascii="Garamond" w:hAnsi="Garamond"/>
                <w:sz w:val="24"/>
                <w:szCs w:val="24"/>
              </w:rPr>
            </w:pPr>
            <w:r>
              <w:rPr>
                <w:rFonts w:ascii="Garamond" w:hAnsi="Garamond"/>
                <w:sz w:val="24"/>
                <w:szCs w:val="24"/>
              </w:rPr>
              <w:t>CONCURSO OPOSICION</w:t>
            </w:r>
          </w:p>
        </w:tc>
      </w:tr>
      <w:tr w:rsidR="00445A9B" w:rsidTr="00445A9B">
        <w:tc>
          <w:tcPr>
            <w:tcW w:w="2881" w:type="dxa"/>
          </w:tcPr>
          <w:p w:rsidR="00445A9B" w:rsidRPr="00321DB8" w:rsidRDefault="00445A9B" w:rsidP="000D3711">
            <w:pPr>
              <w:jc w:val="both"/>
              <w:rPr>
                <w:rFonts w:ascii="Garamond" w:hAnsi="Garamond"/>
                <w:sz w:val="24"/>
                <w:szCs w:val="24"/>
              </w:rPr>
            </w:pPr>
            <w:r>
              <w:rPr>
                <w:rFonts w:ascii="Garamond" w:hAnsi="Garamond"/>
                <w:sz w:val="24"/>
                <w:szCs w:val="24"/>
              </w:rPr>
              <w:t xml:space="preserve">Técnico Grado Medio de Apoyo a la Docencia y a la Investigación en el Servicio Central de Ciencia y Tecnología </w:t>
            </w:r>
          </w:p>
        </w:tc>
        <w:tc>
          <w:tcPr>
            <w:tcW w:w="1175" w:type="dxa"/>
          </w:tcPr>
          <w:p w:rsidR="00445A9B" w:rsidRPr="00321DB8" w:rsidRDefault="00445A9B" w:rsidP="000D3711">
            <w:pPr>
              <w:jc w:val="center"/>
              <w:rPr>
                <w:rFonts w:ascii="Garamond" w:hAnsi="Garamond"/>
                <w:sz w:val="24"/>
                <w:szCs w:val="24"/>
              </w:rPr>
            </w:pPr>
            <w:r>
              <w:rPr>
                <w:rFonts w:ascii="Garamond" w:hAnsi="Garamond"/>
                <w:sz w:val="24"/>
                <w:szCs w:val="24"/>
              </w:rPr>
              <w:t>II</w:t>
            </w:r>
          </w:p>
        </w:tc>
        <w:tc>
          <w:tcPr>
            <w:tcW w:w="1692" w:type="dxa"/>
          </w:tcPr>
          <w:p w:rsidR="00445A9B" w:rsidRPr="00321DB8" w:rsidRDefault="00445A9B" w:rsidP="000D3711">
            <w:pPr>
              <w:jc w:val="both"/>
              <w:rPr>
                <w:rFonts w:ascii="Garamond" w:hAnsi="Garamond"/>
                <w:sz w:val="24"/>
                <w:szCs w:val="24"/>
              </w:rPr>
            </w:pPr>
            <w:r>
              <w:rPr>
                <w:rFonts w:ascii="Garamond" w:hAnsi="Garamond"/>
                <w:sz w:val="24"/>
                <w:szCs w:val="24"/>
              </w:rPr>
              <w:t>PUERTO REAL</w:t>
            </w:r>
          </w:p>
        </w:tc>
        <w:tc>
          <w:tcPr>
            <w:tcW w:w="1318" w:type="dxa"/>
          </w:tcPr>
          <w:p w:rsidR="00445A9B" w:rsidRDefault="00445A9B" w:rsidP="000D3711">
            <w:pPr>
              <w:jc w:val="both"/>
              <w:rPr>
                <w:rFonts w:ascii="Garamond" w:hAnsi="Garamond"/>
                <w:sz w:val="24"/>
                <w:szCs w:val="24"/>
              </w:rPr>
            </w:pPr>
            <w:r>
              <w:rPr>
                <w:rFonts w:ascii="Garamond" w:hAnsi="Garamond"/>
                <w:sz w:val="24"/>
                <w:szCs w:val="24"/>
              </w:rPr>
              <w:t>MAÑANA</w:t>
            </w:r>
          </w:p>
        </w:tc>
        <w:tc>
          <w:tcPr>
            <w:tcW w:w="1546" w:type="dxa"/>
          </w:tcPr>
          <w:p w:rsidR="00445A9B" w:rsidRDefault="00445A9B" w:rsidP="000D3711">
            <w:pPr>
              <w:jc w:val="both"/>
              <w:rPr>
                <w:rFonts w:ascii="Garamond" w:hAnsi="Garamond"/>
                <w:sz w:val="24"/>
                <w:szCs w:val="24"/>
              </w:rPr>
            </w:pPr>
            <w:r>
              <w:rPr>
                <w:rFonts w:ascii="Garamond" w:hAnsi="Garamond"/>
                <w:sz w:val="24"/>
                <w:szCs w:val="24"/>
              </w:rPr>
              <w:t>CONCURSO OPOSICION</w:t>
            </w:r>
          </w:p>
        </w:tc>
      </w:tr>
      <w:tr w:rsidR="00445A9B" w:rsidTr="00656E0C">
        <w:tc>
          <w:tcPr>
            <w:tcW w:w="2881" w:type="dxa"/>
          </w:tcPr>
          <w:p w:rsidR="00445A9B" w:rsidRPr="00321DB8" w:rsidRDefault="00445A9B" w:rsidP="000D3711">
            <w:pPr>
              <w:jc w:val="both"/>
              <w:rPr>
                <w:rFonts w:ascii="Garamond" w:hAnsi="Garamond"/>
                <w:sz w:val="24"/>
                <w:szCs w:val="24"/>
              </w:rPr>
            </w:pPr>
            <w:r>
              <w:rPr>
                <w:rFonts w:ascii="Garamond" w:hAnsi="Garamond"/>
                <w:sz w:val="24"/>
                <w:szCs w:val="24"/>
              </w:rPr>
              <w:t xml:space="preserve">Técnico Superior de </w:t>
            </w:r>
            <w:r w:rsidRPr="00B50037">
              <w:rPr>
                <w:rFonts w:ascii="Garamond" w:hAnsi="Garamond"/>
              </w:rPr>
              <w:t xml:space="preserve">Apoyo a la Docencia y a la Investigación en </w:t>
            </w:r>
            <w:r>
              <w:rPr>
                <w:rFonts w:ascii="Garamond" w:hAnsi="Garamond"/>
              </w:rPr>
              <w:t xml:space="preserve">Área </w:t>
            </w:r>
            <w:r w:rsidRPr="00B50037">
              <w:rPr>
                <w:rFonts w:ascii="Garamond" w:hAnsi="Garamond"/>
              </w:rPr>
              <w:t>de Investigación/Oficina de Transferencia de los Resultados de la Investigación (OTRI)</w:t>
            </w:r>
          </w:p>
        </w:tc>
        <w:tc>
          <w:tcPr>
            <w:tcW w:w="1175" w:type="dxa"/>
          </w:tcPr>
          <w:p w:rsidR="00445A9B" w:rsidRPr="00321DB8" w:rsidRDefault="00445A9B" w:rsidP="000D3711">
            <w:pPr>
              <w:jc w:val="center"/>
              <w:rPr>
                <w:rFonts w:ascii="Garamond" w:hAnsi="Garamond"/>
                <w:sz w:val="24"/>
                <w:szCs w:val="24"/>
              </w:rPr>
            </w:pPr>
            <w:r>
              <w:rPr>
                <w:rFonts w:ascii="Garamond" w:hAnsi="Garamond"/>
                <w:sz w:val="24"/>
                <w:szCs w:val="24"/>
              </w:rPr>
              <w:t>I</w:t>
            </w:r>
          </w:p>
        </w:tc>
        <w:tc>
          <w:tcPr>
            <w:tcW w:w="1692" w:type="dxa"/>
          </w:tcPr>
          <w:p w:rsidR="00445A9B" w:rsidRPr="00321DB8" w:rsidRDefault="00445A9B" w:rsidP="000D3711">
            <w:pPr>
              <w:jc w:val="both"/>
              <w:rPr>
                <w:rFonts w:ascii="Garamond" w:hAnsi="Garamond"/>
                <w:sz w:val="24"/>
                <w:szCs w:val="24"/>
              </w:rPr>
            </w:pPr>
            <w:r>
              <w:rPr>
                <w:rFonts w:ascii="Garamond" w:hAnsi="Garamond"/>
                <w:sz w:val="24"/>
                <w:szCs w:val="24"/>
              </w:rPr>
              <w:t>CADIZ</w:t>
            </w:r>
          </w:p>
        </w:tc>
        <w:tc>
          <w:tcPr>
            <w:tcW w:w="1318" w:type="dxa"/>
          </w:tcPr>
          <w:p w:rsidR="00445A9B" w:rsidRDefault="00445A9B" w:rsidP="000D3711">
            <w:pPr>
              <w:jc w:val="both"/>
              <w:rPr>
                <w:rFonts w:ascii="Garamond" w:hAnsi="Garamond"/>
                <w:sz w:val="24"/>
                <w:szCs w:val="24"/>
              </w:rPr>
            </w:pPr>
            <w:r>
              <w:rPr>
                <w:rFonts w:ascii="Garamond" w:hAnsi="Garamond"/>
                <w:sz w:val="24"/>
                <w:szCs w:val="24"/>
              </w:rPr>
              <w:t>MAÑANA</w:t>
            </w:r>
          </w:p>
        </w:tc>
        <w:tc>
          <w:tcPr>
            <w:tcW w:w="1546" w:type="dxa"/>
          </w:tcPr>
          <w:p w:rsidR="00445A9B" w:rsidRDefault="00445A9B" w:rsidP="000D3711">
            <w:pPr>
              <w:jc w:val="both"/>
              <w:rPr>
                <w:rFonts w:ascii="Garamond" w:hAnsi="Garamond"/>
                <w:sz w:val="24"/>
                <w:szCs w:val="24"/>
              </w:rPr>
            </w:pPr>
            <w:r>
              <w:rPr>
                <w:rFonts w:ascii="Garamond" w:hAnsi="Garamond"/>
                <w:sz w:val="24"/>
                <w:szCs w:val="24"/>
              </w:rPr>
              <w:t>CONCURSO OPOSICION</w:t>
            </w:r>
          </w:p>
        </w:tc>
      </w:tr>
    </w:tbl>
    <w:p w:rsidR="00321DB8" w:rsidRDefault="00321DB8" w:rsidP="00F742B7">
      <w:pPr>
        <w:jc w:val="both"/>
        <w:rPr>
          <w:rFonts w:ascii="Garamond" w:hAnsi="Garamond"/>
          <w:sz w:val="24"/>
          <w:szCs w:val="24"/>
        </w:rPr>
      </w:pPr>
    </w:p>
    <w:p w:rsidR="00F75A6E" w:rsidRDefault="00F75A6E" w:rsidP="00083056">
      <w:pPr>
        <w:ind w:left="708"/>
        <w:jc w:val="both"/>
        <w:rPr>
          <w:rFonts w:ascii="Garamond" w:hAnsi="Garamond"/>
          <w:sz w:val="24"/>
          <w:szCs w:val="24"/>
        </w:rPr>
      </w:pPr>
    </w:p>
    <w:p w:rsidR="009268D7" w:rsidRDefault="009268D7" w:rsidP="00083056">
      <w:pPr>
        <w:ind w:left="708"/>
        <w:jc w:val="both"/>
        <w:rPr>
          <w:rFonts w:ascii="Garamond" w:hAnsi="Garamond"/>
          <w:sz w:val="24"/>
          <w:szCs w:val="24"/>
        </w:rPr>
      </w:pPr>
    </w:p>
    <w:p w:rsidR="009268D7" w:rsidRDefault="009268D7" w:rsidP="00083056">
      <w:pPr>
        <w:ind w:left="708"/>
        <w:jc w:val="both"/>
        <w:rPr>
          <w:rFonts w:ascii="Garamond" w:hAnsi="Garamond"/>
          <w:sz w:val="24"/>
          <w:szCs w:val="24"/>
        </w:rPr>
      </w:pPr>
    </w:p>
    <w:p w:rsidR="009268D7" w:rsidRDefault="009268D7" w:rsidP="00083056">
      <w:pPr>
        <w:ind w:left="708"/>
        <w:jc w:val="both"/>
        <w:rPr>
          <w:rFonts w:ascii="Garamond" w:hAnsi="Garamond"/>
          <w:sz w:val="24"/>
          <w:szCs w:val="24"/>
        </w:rPr>
      </w:pPr>
    </w:p>
    <w:p w:rsidR="009268D7" w:rsidRDefault="009268D7" w:rsidP="00083056">
      <w:pPr>
        <w:ind w:left="708"/>
        <w:jc w:val="both"/>
        <w:rPr>
          <w:rFonts w:ascii="Garamond" w:hAnsi="Garamond"/>
          <w:sz w:val="24"/>
          <w:szCs w:val="24"/>
        </w:rPr>
      </w:pPr>
    </w:p>
    <w:p w:rsidR="009268D7" w:rsidRDefault="00F47C42" w:rsidP="00083056">
      <w:pPr>
        <w:ind w:left="708"/>
        <w:jc w:val="both"/>
        <w:rPr>
          <w:rFonts w:ascii="Garamond" w:hAnsi="Garamond"/>
          <w:sz w:val="24"/>
          <w:szCs w:val="24"/>
        </w:rPr>
      </w:pPr>
      <w:r>
        <w:rPr>
          <w:rFonts w:ascii="Garamond" w:hAnsi="Garamond"/>
          <w:sz w:val="24"/>
          <w:szCs w:val="24"/>
        </w:rPr>
        <w:t xml:space="preserve"> </w:t>
      </w:r>
    </w:p>
    <w:p w:rsidR="00321DB8" w:rsidRDefault="00321DB8" w:rsidP="00083056">
      <w:pPr>
        <w:ind w:left="708"/>
        <w:jc w:val="both"/>
        <w:rPr>
          <w:rFonts w:ascii="Garamond" w:hAnsi="Garamond"/>
          <w:sz w:val="24"/>
          <w:szCs w:val="24"/>
        </w:rPr>
      </w:pPr>
    </w:p>
    <w:p w:rsidR="00321DB8" w:rsidRDefault="00321DB8" w:rsidP="00083056">
      <w:pPr>
        <w:ind w:left="708"/>
        <w:jc w:val="both"/>
        <w:rPr>
          <w:rFonts w:ascii="Garamond" w:hAnsi="Garamond"/>
          <w:sz w:val="24"/>
          <w:szCs w:val="24"/>
        </w:rPr>
      </w:pPr>
    </w:p>
    <w:p w:rsidR="00F75A6E" w:rsidRPr="00F75A6E" w:rsidRDefault="00B51116" w:rsidP="00F75A6E">
      <w:pPr>
        <w:spacing w:after="0" w:line="360" w:lineRule="auto"/>
        <w:ind w:right="-1"/>
        <w:jc w:val="center"/>
        <w:rPr>
          <w:rFonts w:ascii="Garamond" w:eastAsia="Times New Roman" w:hAnsi="Garamond" w:cs="Times New Roman"/>
          <w:b/>
          <w:u w:val="single"/>
          <w:lang w:eastAsia="es-ES"/>
        </w:rPr>
      </w:pPr>
      <w:r>
        <w:rPr>
          <w:rFonts w:ascii="Garamond" w:eastAsia="Times New Roman" w:hAnsi="Garamond" w:cs="Times New Roman"/>
          <w:b/>
          <w:u w:val="single"/>
          <w:lang w:eastAsia="es-ES"/>
        </w:rPr>
        <w:lastRenderedPageBreak/>
        <w:t>A</w:t>
      </w:r>
      <w:r w:rsidR="00F75A6E" w:rsidRPr="00F75A6E">
        <w:rPr>
          <w:rFonts w:ascii="Garamond" w:eastAsia="Times New Roman" w:hAnsi="Garamond" w:cs="Times New Roman"/>
          <w:b/>
          <w:u w:val="single"/>
          <w:lang w:eastAsia="es-ES"/>
        </w:rPr>
        <w:t>NEXO I</w:t>
      </w:r>
      <w:r w:rsidR="00437C2A">
        <w:rPr>
          <w:rFonts w:ascii="Garamond" w:eastAsia="Times New Roman" w:hAnsi="Garamond" w:cs="Times New Roman"/>
          <w:b/>
          <w:u w:val="single"/>
          <w:lang w:eastAsia="es-ES"/>
        </w:rPr>
        <w:t>I</w:t>
      </w:r>
      <w:r w:rsidR="001B1D98">
        <w:rPr>
          <w:rFonts w:ascii="Garamond" w:eastAsia="Times New Roman" w:hAnsi="Garamond" w:cs="Times New Roman"/>
          <w:b/>
          <w:u w:val="single"/>
          <w:lang w:eastAsia="es-ES"/>
        </w:rPr>
        <w:t xml:space="preserve">. </w:t>
      </w:r>
      <w:r w:rsidR="00896DF8">
        <w:rPr>
          <w:rFonts w:ascii="Garamond" w:eastAsia="Times New Roman" w:hAnsi="Garamond" w:cs="Times New Roman"/>
          <w:b/>
          <w:u w:val="single"/>
          <w:lang w:eastAsia="es-ES"/>
        </w:rPr>
        <w:t>A. CONCURSO-OPOSICION</w:t>
      </w:r>
    </w:p>
    <w:p w:rsidR="00962E4E" w:rsidRDefault="00962E4E" w:rsidP="00962E4E">
      <w:pPr>
        <w:autoSpaceDE w:val="0"/>
        <w:autoSpaceDN w:val="0"/>
        <w:adjustRightInd w:val="0"/>
        <w:spacing w:after="0" w:line="240" w:lineRule="auto"/>
        <w:jc w:val="center"/>
        <w:rPr>
          <w:rFonts w:ascii="Garamond" w:hAnsi="Garamond" w:cs="NewsGotT-Regu"/>
          <w:b/>
        </w:rPr>
      </w:pPr>
      <w:r w:rsidRPr="00962E4E">
        <w:rPr>
          <w:rFonts w:ascii="Garamond" w:hAnsi="Garamond" w:cs="NewsGotT-Regu"/>
          <w:b/>
        </w:rPr>
        <w:t xml:space="preserve">BAREMO GENERAL PARA LA PROVISIÓN DE PLAZAS </w:t>
      </w:r>
      <w:r w:rsidR="00137787">
        <w:rPr>
          <w:rFonts w:ascii="Garamond" w:hAnsi="Garamond" w:cs="NewsGotT-Regu"/>
          <w:b/>
        </w:rPr>
        <w:t>DEL PERSONAL LABORAL CREADAS POR TRANSFORMACIÓN DE OTRAS DE CATEGORIA INFERIOR, MEDIANTE</w:t>
      </w:r>
      <w:r w:rsidRPr="00962E4E">
        <w:rPr>
          <w:rFonts w:ascii="Garamond" w:hAnsi="Garamond" w:cs="NewsGotT-Regu"/>
          <w:b/>
        </w:rPr>
        <w:t xml:space="preserve"> EL SISTEMA DE PROMOCIÓN INTERNA</w:t>
      </w:r>
    </w:p>
    <w:p w:rsidR="00962E4E" w:rsidRPr="00962E4E" w:rsidRDefault="00962E4E" w:rsidP="00962E4E">
      <w:pPr>
        <w:autoSpaceDE w:val="0"/>
        <w:autoSpaceDN w:val="0"/>
        <w:adjustRightInd w:val="0"/>
        <w:spacing w:after="0" w:line="240" w:lineRule="auto"/>
        <w:jc w:val="center"/>
        <w:rPr>
          <w:rFonts w:ascii="Garamond" w:hAnsi="Garamond" w:cs="NewsGotT-Regu"/>
          <w:b/>
        </w:rPr>
      </w:pPr>
    </w:p>
    <w:p w:rsidR="00962E4E" w:rsidRPr="00962E4E" w:rsidRDefault="00962E4E" w:rsidP="00962E4E">
      <w:pPr>
        <w:autoSpaceDE w:val="0"/>
        <w:autoSpaceDN w:val="0"/>
        <w:adjustRightInd w:val="0"/>
        <w:spacing w:after="0" w:line="240" w:lineRule="auto"/>
        <w:jc w:val="both"/>
        <w:rPr>
          <w:rFonts w:ascii="Garamond" w:hAnsi="Garamond" w:cs="NewsGotT-Regu"/>
          <w:sz w:val="24"/>
          <w:szCs w:val="24"/>
        </w:rPr>
      </w:pPr>
      <w:r w:rsidRPr="00962E4E">
        <w:rPr>
          <w:rFonts w:ascii="Garamond" w:hAnsi="Garamond" w:cs="NewsGotT-Regu"/>
          <w:sz w:val="24"/>
          <w:szCs w:val="24"/>
        </w:rPr>
        <w:t>El sistema de provisión será el de concurso-oposición.</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A) Fase de concurso.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1. Experiencia profesional.</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 xml:space="preserve">a. </w:t>
      </w:r>
      <w:r w:rsidR="00137787">
        <w:rPr>
          <w:rFonts w:ascii="Garamond" w:hAnsi="Garamond" w:cs="NewsGotT-Regu"/>
          <w:sz w:val="24"/>
          <w:szCs w:val="24"/>
        </w:rPr>
        <w:t>Se valorará el prestar servicios en el mismo Área, campus y turno de la plaza convocada, a la fecha de finalización del plazo de presentación de solicitudes de la convocatoria, así como los servicios prestados en la misma categoría y categorías inferiores, pertenecientes a la misma especialidad de la plaza convocada, todo ello conforme a los criterios específicos que establezca el Tribunal</w:t>
      </w:r>
      <w:r w:rsidRPr="00962E4E">
        <w:rPr>
          <w:rFonts w:ascii="Garamond" w:hAnsi="Garamond" w:cs="NewsGotT-Regu"/>
          <w:sz w:val="24"/>
          <w:szCs w:val="24"/>
        </w:rPr>
        <w:t>.</w:t>
      </w:r>
    </w:p>
    <w:p w:rsidR="00962E4E" w:rsidRPr="00962E4E" w:rsidRDefault="00137787" w:rsidP="00962E4E">
      <w:pPr>
        <w:autoSpaceDE w:val="0"/>
        <w:autoSpaceDN w:val="0"/>
        <w:adjustRightInd w:val="0"/>
        <w:spacing w:after="0" w:line="360" w:lineRule="auto"/>
        <w:ind w:firstLine="709"/>
        <w:jc w:val="both"/>
        <w:rPr>
          <w:rFonts w:ascii="Garamond" w:hAnsi="Garamond" w:cs="NewsGotT-Regu"/>
          <w:sz w:val="24"/>
          <w:szCs w:val="24"/>
        </w:rPr>
      </w:pPr>
      <w:r>
        <w:rPr>
          <w:rFonts w:ascii="Garamond" w:hAnsi="Garamond" w:cs="NewsGotT-Regu"/>
          <w:sz w:val="24"/>
          <w:szCs w:val="24"/>
        </w:rPr>
        <w:t>b</w:t>
      </w:r>
      <w:r w:rsidR="00962E4E" w:rsidRPr="00962E4E">
        <w:rPr>
          <w:rFonts w:ascii="Garamond" w:hAnsi="Garamond" w:cs="NewsGotT-Regu"/>
          <w:sz w:val="24"/>
          <w:szCs w:val="24"/>
        </w:rPr>
        <w:t>. El período máximo que se podrá valorar será de 10 años inmediatamente anteriores a la finalización</w:t>
      </w:r>
      <w:r w:rsidR="00962E4E">
        <w:rPr>
          <w:rFonts w:ascii="Garamond" w:hAnsi="Garamond" w:cs="NewsGotT-Regu"/>
          <w:sz w:val="24"/>
          <w:szCs w:val="24"/>
        </w:rPr>
        <w:t xml:space="preserve"> </w:t>
      </w:r>
      <w:r w:rsidR="00962E4E" w:rsidRPr="00962E4E">
        <w:rPr>
          <w:rFonts w:ascii="Garamond" w:hAnsi="Garamond" w:cs="NewsGotT-Regu"/>
          <w:sz w:val="24"/>
          <w:szCs w:val="24"/>
        </w:rPr>
        <w:t>del plazo de presentación de solicitudes.</w:t>
      </w:r>
    </w:p>
    <w:p w:rsidR="00962E4E" w:rsidRPr="00962E4E" w:rsidRDefault="00137787" w:rsidP="00962E4E">
      <w:pPr>
        <w:autoSpaceDE w:val="0"/>
        <w:autoSpaceDN w:val="0"/>
        <w:adjustRightInd w:val="0"/>
        <w:spacing w:after="0" w:line="360" w:lineRule="auto"/>
        <w:ind w:firstLine="709"/>
        <w:jc w:val="both"/>
        <w:rPr>
          <w:rFonts w:ascii="Garamond" w:hAnsi="Garamond" w:cs="NewsGotT-Regu"/>
          <w:sz w:val="24"/>
          <w:szCs w:val="24"/>
        </w:rPr>
      </w:pPr>
      <w:r>
        <w:rPr>
          <w:rFonts w:ascii="Garamond" w:hAnsi="Garamond" w:cs="NewsGotT-Regu"/>
          <w:sz w:val="24"/>
          <w:szCs w:val="24"/>
        </w:rPr>
        <w:t>c</w:t>
      </w:r>
      <w:r w:rsidR="00962E4E" w:rsidRPr="00962E4E">
        <w:rPr>
          <w:rFonts w:ascii="Garamond" w:hAnsi="Garamond" w:cs="NewsGotT-Regu"/>
          <w:sz w:val="24"/>
          <w:szCs w:val="24"/>
        </w:rPr>
        <w:t>. La puntuación máxima de este apartado será de 4,31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2. Antigüedad.</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a. Por haber prestado servicios en cualquier Administración Pública: 0,</w:t>
      </w:r>
      <w:r w:rsidR="00137787">
        <w:rPr>
          <w:rFonts w:ascii="Garamond" w:hAnsi="Garamond" w:cs="NewsGotT-Regu"/>
          <w:sz w:val="24"/>
          <w:szCs w:val="24"/>
        </w:rPr>
        <w:t>50</w:t>
      </w:r>
      <w:r w:rsidRPr="00962E4E">
        <w:rPr>
          <w:rFonts w:ascii="Garamond" w:hAnsi="Garamond" w:cs="NewsGotT-Regu"/>
          <w:sz w:val="24"/>
          <w:szCs w:val="24"/>
        </w:rPr>
        <w:t xml:space="preserve"> puntos por año de servicio o</w:t>
      </w:r>
      <w:r>
        <w:rPr>
          <w:rFonts w:ascii="Garamond" w:hAnsi="Garamond" w:cs="NewsGotT-Regu"/>
          <w:sz w:val="24"/>
          <w:szCs w:val="24"/>
        </w:rPr>
        <w:t xml:space="preserve"> </w:t>
      </w:r>
      <w:r w:rsidRPr="00962E4E">
        <w:rPr>
          <w:rFonts w:ascii="Garamond" w:hAnsi="Garamond" w:cs="NewsGotT-Regu"/>
          <w:sz w:val="24"/>
          <w:szCs w:val="24"/>
        </w:rPr>
        <w:t>fracción superior a seis meses.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b. La puntuación máxima de este apartado será de 3,77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3. Formación.</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a. Solo se valorarán los cursos de formación organizados por organismo oficial de formación, que estén</w:t>
      </w:r>
      <w:r>
        <w:rPr>
          <w:rFonts w:ascii="Garamond" w:hAnsi="Garamond" w:cs="NewsGotT-Regu"/>
          <w:sz w:val="24"/>
          <w:szCs w:val="24"/>
        </w:rPr>
        <w:t xml:space="preserve"> </w:t>
      </w:r>
      <w:r w:rsidRPr="00962E4E">
        <w:rPr>
          <w:rFonts w:ascii="Garamond" w:hAnsi="Garamond" w:cs="NewsGotT-Regu"/>
          <w:sz w:val="24"/>
          <w:szCs w:val="24"/>
        </w:rPr>
        <w:t>directamente relacionados con la plaza convocada y hayan sido realizados con posterioridad a la aprobación</w:t>
      </w:r>
      <w:r>
        <w:rPr>
          <w:rFonts w:ascii="Garamond" w:hAnsi="Garamond" w:cs="NewsGotT-Regu"/>
          <w:sz w:val="24"/>
          <w:szCs w:val="24"/>
        </w:rPr>
        <w:t xml:space="preserve"> </w:t>
      </w:r>
      <w:r w:rsidRPr="00962E4E">
        <w:rPr>
          <w:rFonts w:ascii="Garamond" w:hAnsi="Garamond" w:cs="NewsGotT-Regu"/>
          <w:sz w:val="24"/>
          <w:szCs w:val="24"/>
        </w:rPr>
        <w:t>del primer Plan de Formación del PAS (junio de 1996) y con anterioridad a la fecha de finalización del plazo de</w:t>
      </w:r>
      <w:r>
        <w:rPr>
          <w:rFonts w:ascii="Garamond" w:hAnsi="Garamond" w:cs="NewsGotT-Regu"/>
          <w:sz w:val="24"/>
          <w:szCs w:val="24"/>
        </w:rPr>
        <w:t xml:space="preserve"> </w:t>
      </w:r>
      <w:r w:rsidRPr="00962E4E">
        <w:rPr>
          <w:rFonts w:ascii="Garamond" w:hAnsi="Garamond" w:cs="NewsGotT-Regu"/>
          <w:sz w:val="24"/>
          <w:szCs w:val="24"/>
        </w:rPr>
        <w:t>presentación de solicitudes.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b. No se valorarán las instrucciones de servicio.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c. Por haber realizado cursos de formación de menos de 15 horas de duración, en los que se haya</w:t>
      </w:r>
      <w:r>
        <w:rPr>
          <w:rFonts w:ascii="Garamond" w:hAnsi="Garamond" w:cs="NewsGotT-Regu"/>
          <w:sz w:val="24"/>
          <w:szCs w:val="24"/>
        </w:rPr>
        <w:t xml:space="preserve"> </w:t>
      </w:r>
      <w:r w:rsidRPr="00962E4E">
        <w:rPr>
          <w:rFonts w:ascii="Garamond" w:hAnsi="Garamond" w:cs="NewsGotT-Regu"/>
          <w:sz w:val="24"/>
          <w:szCs w:val="24"/>
        </w:rPr>
        <w:t>expedido certificado de asistencia: 0,162 puntos por curso.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d. Por haber realizado cursos de formación de menos de 15 horas de duración, en los que se haya</w:t>
      </w:r>
      <w:r>
        <w:rPr>
          <w:rFonts w:ascii="Garamond" w:hAnsi="Garamond" w:cs="NewsGotT-Regu"/>
          <w:sz w:val="24"/>
          <w:szCs w:val="24"/>
        </w:rPr>
        <w:t xml:space="preserve"> </w:t>
      </w:r>
      <w:r w:rsidRPr="00962E4E">
        <w:rPr>
          <w:rFonts w:ascii="Garamond" w:hAnsi="Garamond" w:cs="NewsGotT-Regu"/>
          <w:sz w:val="24"/>
          <w:szCs w:val="24"/>
        </w:rPr>
        <w:t>expedido certificado de aprovechamiento: 0,269 puntos por curso.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e. Por haber realizado cursos de formación de duración igual o superior a 15 horas, en los que se haya</w:t>
      </w:r>
      <w:r>
        <w:rPr>
          <w:rFonts w:ascii="Garamond" w:hAnsi="Garamond" w:cs="NewsGotT-Regu"/>
          <w:sz w:val="24"/>
          <w:szCs w:val="24"/>
        </w:rPr>
        <w:t xml:space="preserve"> </w:t>
      </w:r>
      <w:r w:rsidRPr="00962E4E">
        <w:rPr>
          <w:rFonts w:ascii="Garamond" w:hAnsi="Garamond" w:cs="NewsGotT-Regu"/>
          <w:sz w:val="24"/>
          <w:szCs w:val="24"/>
        </w:rPr>
        <w:t>expedido certificado de asistencia: 0,323 puntos por curso.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lastRenderedPageBreak/>
        <w:t>f. Por haber realizado cursos de formación de duración igual o superior a 15 horas, en los que se haya</w:t>
      </w:r>
      <w:r>
        <w:rPr>
          <w:rFonts w:ascii="Garamond" w:hAnsi="Garamond" w:cs="NewsGotT-Regu"/>
          <w:sz w:val="24"/>
          <w:szCs w:val="24"/>
        </w:rPr>
        <w:t xml:space="preserve"> </w:t>
      </w:r>
      <w:r w:rsidRPr="00962E4E">
        <w:rPr>
          <w:rFonts w:ascii="Garamond" w:hAnsi="Garamond" w:cs="NewsGotT-Regu"/>
          <w:sz w:val="24"/>
          <w:szCs w:val="24"/>
        </w:rPr>
        <w:t>expedido certificado de aprovechamiento: 0,538 puntos por curso.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g. Los cursos de formación cuyo certificado no acredite su carácter de asistencia o de aprovechamiento,</w:t>
      </w:r>
      <w:r>
        <w:rPr>
          <w:rFonts w:ascii="Garamond" w:hAnsi="Garamond" w:cs="NewsGotT-Regu"/>
          <w:sz w:val="24"/>
          <w:szCs w:val="24"/>
        </w:rPr>
        <w:t xml:space="preserve"> </w:t>
      </w:r>
      <w:r w:rsidRPr="00962E4E">
        <w:rPr>
          <w:rFonts w:ascii="Garamond" w:hAnsi="Garamond" w:cs="NewsGotT-Regu"/>
          <w:sz w:val="24"/>
          <w:szCs w:val="24"/>
        </w:rPr>
        <w:t>serán valorados como de asistencia.</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h. La posesión de titulación universitaria oficial específica relacionada con la plaza, de igual o superior</w:t>
      </w:r>
      <w:r>
        <w:rPr>
          <w:rFonts w:ascii="Garamond" w:hAnsi="Garamond" w:cs="NewsGotT-Regu"/>
          <w:sz w:val="24"/>
          <w:szCs w:val="24"/>
        </w:rPr>
        <w:t xml:space="preserve"> </w:t>
      </w:r>
      <w:r w:rsidRPr="00962E4E">
        <w:rPr>
          <w:rFonts w:ascii="Garamond" w:hAnsi="Garamond" w:cs="NewsGotT-Regu"/>
          <w:sz w:val="24"/>
          <w:szCs w:val="24"/>
        </w:rPr>
        <w:t>nivel académico que la titulación exigida para el ingreso en el correspondiente grupo profesional, se valorará a</w:t>
      </w:r>
      <w:r>
        <w:rPr>
          <w:rFonts w:ascii="Garamond" w:hAnsi="Garamond" w:cs="NewsGotT-Regu"/>
          <w:sz w:val="24"/>
          <w:szCs w:val="24"/>
        </w:rPr>
        <w:t xml:space="preserve"> </w:t>
      </w:r>
      <w:r w:rsidRPr="00962E4E">
        <w:rPr>
          <w:rFonts w:ascii="Garamond" w:hAnsi="Garamond" w:cs="NewsGotT-Regu"/>
          <w:sz w:val="24"/>
          <w:szCs w:val="24"/>
        </w:rPr>
        <w:t>razón de 1,076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i. La puntuación máxima de este apartado será de 2,69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4. Puntuación final de la fase de concurso.</w:t>
      </w:r>
    </w:p>
    <w:p w:rsidR="00D91254"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Los puntos obtenidos en la fase de concurso, que no podrán superar el límite de 10,77 puntos (35%</w:t>
      </w:r>
      <w:r>
        <w:rPr>
          <w:rFonts w:ascii="Garamond" w:hAnsi="Garamond" w:cs="NewsGotT-Regu"/>
          <w:sz w:val="24"/>
          <w:szCs w:val="24"/>
        </w:rPr>
        <w:t xml:space="preserve"> </w:t>
      </w:r>
      <w:r w:rsidRPr="00962E4E">
        <w:rPr>
          <w:rFonts w:ascii="Garamond" w:hAnsi="Garamond" w:cs="NewsGotT-Regu"/>
          <w:sz w:val="24"/>
          <w:szCs w:val="24"/>
        </w:rPr>
        <w:t>de la puntuación total del proceso selectivo), únicamente se sumarán a los obtenidos en la fase de oposición a</w:t>
      </w:r>
      <w:r>
        <w:rPr>
          <w:rFonts w:ascii="Garamond" w:hAnsi="Garamond" w:cs="NewsGotT-Regu"/>
          <w:sz w:val="24"/>
          <w:szCs w:val="24"/>
        </w:rPr>
        <w:t xml:space="preserve"> </w:t>
      </w:r>
      <w:r w:rsidRPr="00962E4E">
        <w:rPr>
          <w:rFonts w:ascii="Garamond" w:hAnsi="Garamond" w:cs="NewsGotT-Regu"/>
          <w:sz w:val="24"/>
          <w:szCs w:val="24"/>
        </w:rPr>
        <w:t>aquellos aspirantes que superen esta última.</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B) Fase de oposición.</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1. Ejercicios.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a. Primer ejercicio: tendrá carácter teórico y será valorado con una puntuación máxima de 10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b. Segundo ejercicio: Tendrá carácter práctico y será valorado con una puntuación máxima de 10 puntos.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2. Para aprobar la fase de oposición, que tendrá carácter eliminatorio, será necesario</w:t>
      </w:r>
      <w:r>
        <w:rPr>
          <w:rFonts w:ascii="Garamond" w:hAnsi="Garamond" w:cs="NewsGotT-Regu"/>
          <w:sz w:val="24"/>
          <w:szCs w:val="24"/>
        </w:rPr>
        <w:t xml:space="preserve"> </w:t>
      </w:r>
      <w:r w:rsidRPr="00962E4E">
        <w:rPr>
          <w:rFonts w:ascii="Garamond" w:hAnsi="Garamond" w:cs="NewsGotT-Regu"/>
          <w:sz w:val="24"/>
          <w:szCs w:val="24"/>
        </w:rPr>
        <w:t>obtener como</w:t>
      </w:r>
      <w:r>
        <w:rPr>
          <w:rFonts w:ascii="Garamond" w:hAnsi="Garamond" w:cs="NewsGotT-Regu"/>
          <w:sz w:val="24"/>
          <w:szCs w:val="24"/>
        </w:rPr>
        <w:t xml:space="preserve"> </w:t>
      </w:r>
      <w:r w:rsidRPr="00962E4E">
        <w:rPr>
          <w:rFonts w:ascii="Garamond" w:hAnsi="Garamond" w:cs="NewsGotT-Regu"/>
          <w:sz w:val="24"/>
          <w:szCs w:val="24"/>
        </w:rPr>
        <w:t xml:space="preserve">mínimo 10 puntos en la fase de oposición, y no ser calificado con </w:t>
      </w:r>
      <w:r w:rsidR="001B1D98">
        <w:rPr>
          <w:rFonts w:ascii="Garamond" w:hAnsi="Garamond" w:cs="NewsGotT-Regu"/>
          <w:sz w:val="24"/>
          <w:szCs w:val="24"/>
        </w:rPr>
        <w:t xml:space="preserve">menos de cinco </w:t>
      </w:r>
      <w:r>
        <w:rPr>
          <w:rFonts w:ascii="Garamond" w:hAnsi="Garamond" w:cs="NewsGotT-Regu"/>
          <w:sz w:val="24"/>
          <w:szCs w:val="24"/>
        </w:rPr>
        <w:t>p</w:t>
      </w:r>
      <w:r w:rsidRPr="00962E4E">
        <w:rPr>
          <w:rFonts w:ascii="Garamond" w:hAnsi="Garamond" w:cs="NewsGotT-Regu"/>
          <w:sz w:val="24"/>
          <w:szCs w:val="24"/>
        </w:rPr>
        <w:t>untos en ninguno de los dos ejercicios</w:t>
      </w:r>
      <w:r>
        <w:rPr>
          <w:rFonts w:ascii="Garamond" w:hAnsi="Garamond" w:cs="NewsGotT-Regu"/>
          <w:sz w:val="24"/>
          <w:szCs w:val="24"/>
        </w:rPr>
        <w:t xml:space="preserve"> </w:t>
      </w:r>
      <w:r w:rsidRPr="00962E4E">
        <w:rPr>
          <w:rFonts w:ascii="Garamond" w:hAnsi="Garamond" w:cs="NewsGotT-Regu"/>
          <w:sz w:val="24"/>
          <w:szCs w:val="24"/>
        </w:rPr>
        <w:t>realizados.</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 xml:space="preserve">C) Valoración </w:t>
      </w:r>
      <w:proofErr w:type="gramStart"/>
      <w:r w:rsidRPr="00962E4E">
        <w:rPr>
          <w:rFonts w:ascii="Garamond" w:hAnsi="Garamond" w:cs="NewsGotT-Regu"/>
          <w:sz w:val="24"/>
          <w:szCs w:val="24"/>
        </w:rPr>
        <w:t>final</w:t>
      </w:r>
      <w:proofErr w:type="gramEnd"/>
      <w:r w:rsidRPr="00962E4E">
        <w:rPr>
          <w:rFonts w:ascii="Garamond" w:hAnsi="Garamond" w:cs="NewsGotT-Regu"/>
          <w:sz w:val="24"/>
          <w:szCs w:val="24"/>
        </w:rPr>
        <w:t xml:space="preserve"> del proceso selectivo.</w:t>
      </w:r>
    </w:p>
    <w:p w:rsidR="00962E4E" w:rsidRPr="00962E4E" w:rsidRDefault="00962E4E" w:rsidP="00962E4E">
      <w:pPr>
        <w:autoSpaceDE w:val="0"/>
        <w:autoSpaceDN w:val="0"/>
        <w:adjustRightInd w:val="0"/>
        <w:spacing w:after="0" w:line="360" w:lineRule="auto"/>
        <w:ind w:firstLine="709"/>
        <w:jc w:val="both"/>
        <w:rPr>
          <w:rFonts w:ascii="Garamond" w:hAnsi="Garamond" w:cs="NewsGotT-Regu"/>
          <w:sz w:val="24"/>
          <w:szCs w:val="24"/>
        </w:rPr>
      </w:pPr>
      <w:r w:rsidRPr="00962E4E">
        <w:rPr>
          <w:rFonts w:ascii="Garamond" w:hAnsi="Garamond" w:cs="NewsGotT-Regu"/>
          <w:sz w:val="24"/>
          <w:szCs w:val="24"/>
        </w:rPr>
        <w:t>La valoración final del proceso selectivo vendrá determinada por la suma de las puntuaciones obtenidas</w:t>
      </w:r>
      <w:r>
        <w:rPr>
          <w:rFonts w:ascii="Garamond" w:hAnsi="Garamond" w:cs="NewsGotT-Regu"/>
          <w:sz w:val="24"/>
          <w:szCs w:val="24"/>
        </w:rPr>
        <w:t xml:space="preserve"> </w:t>
      </w:r>
      <w:r w:rsidRPr="00962E4E">
        <w:rPr>
          <w:rFonts w:ascii="Garamond" w:hAnsi="Garamond" w:cs="NewsGotT-Regu"/>
          <w:sz w:val="24"/>
          <w:szCs w:val="24"/>
        </w:rPr>
        <w:t>en las fases de concurso y de oposición, siendo necesario para superar el proceso selectivo haber aprobado la</w:t>
      </w:r>
      <w:r>
        <w:rPr>
          <w:rFonts w:ascii="Garamond" w:hAnsi="Garamond" w:cs="NewsGotT-Regu"/>
          <w:sz w:val="24"/>
          <w:szCs w:val="24"/>
        </w:rPr>
        <w:t xml:space="preserve"> </w:t>
      </w:r>
      <w:r w:rsidRPr="00962E4E">
        <w:rPr>
          <w:rFonts w:ascii="Garamond" w:hAnsi="Garamond" w:cs="NewsGotT-Regu"/>
          <w:sz w:val="24"/>
          <w:szCs w:val="24"/>
        </w:rPr>
        <w:t>fase de oposición.</w:t>
      </w:r>
    </w:p>
    <w:p w:rsidR="00962E4E" w:rsidRPr="00962E4E" w:rsidRDefault="00962E4E" w:rsidP="00962E4E">
      <w:pPr>
        <w:spacing w:after="0" w:line="360" w:lineRule="auto"/>
        <w:ind w:right="-1"/>
        <w:rPr>
          <w:rFonts w:ascii="NewsGotT-Regu" w:hAnsi="NewsGotT-Regu" w:cs="NewsGotT-Regu"/>
          <w:sz w:val="24"/>
          <w:szCs w:val="24"/>
        </w:rPr>
      </w:pPr>
    </w:p>
    <w:p w:rsidR="00962E4E" w:rsidRDefault="00962E4E" w:rsidP="00962E4E">
      <w:pPr>
        <w:spacing w:after="0" w:line="360" w:lineRule="auto"/>
        <w:ind w:right="-1"/>
        <w:rPr>
          <w:rFonts w:ascii="NewsGotT-Regu" w:hAnsi="NewsGotT-Regu" w:cs="NewsGotT-Regu"/>
          <w:sz w:val="24"/>
          <w:szCs w:val="24"/>
        </w:rPr>
      </w:pPr>
    </w:p>
    <w:p w:rsidR="00962E4E" w:rsidRDefault="00962E4E" w:rsidP="00962E4E">
      <w:pPr>
        <w:spacing w:after="0" w:line="360" w:lineRule="auto"/>
        <w:ind w:right="-1"/>
        <w:rPr>
          <w:rFonts w:ascii="Garamond" w:eastAsia="Times New Roman" w:hAnsi="Garamond" w:cs="Times New Roman"/>
          <w:b/>
          <w:u w:val="single"/>
          <w:lang w:eastAsia="es-ES"/>
        </w:rPr>
      </w:pPr>
    </w:p>
    <w:p w:rsidR="00962E4E" w:rsidRDefault="00962E4E">
      <w:pPr>
        <w:rPr>
          <w:rFonts w:ascii="Garamond" w:eastAsia="Times New Roman" w:hAnsi="Garamond" w:cs="Times New Roman"/>
          <w:b/>
          <w:u w:val="single"/>
          <w:lang w:eastAsia="es-ES"/>
        </w:rPr>
      </w:pPr>
      <w:r>
        <w:rPr>
          <w:rFonts w:ascii="Garamond" w:eastAsia="Times New Roman" w:hAnsi="Garamond" w:cs="Times New Roman"/>
          <w:b/>
          <w:u w:val="single"/>
          <w:lang w:eastAsia="es-ES"/>
        </w:rPr>
        <w:br w:type="page"/>
      </w:r>
    </w:p>
    <w:p w:rsidR="001B1D98" w:rsidRDefault="001B1D98" w:rsidP="00E93437">
      <w:pPr>
        <w:spacing w:after="0" w:line="360" w:lineRule="auto"/>
        <w:ind w:right="-1"/>
        <w:jc w:val="center"/>
        <w:rPr>
          <w:rFonts w:ascii="Garamond" w:eastAsia="Times New Roman" w:hAnsi="Garamond" w:cs="Times New Roman"/>
          <w:b/>
          <w:u w:val="single"/>
          <w:lang w:eastAsia="es-ES"/>
        </w:rPr>
      </w:pPr>
    </w:p>
    <w:p w:rsidR="001B1D98" w:rsidRPr="00F75A6E" w:rsidRDefault="001B1D98" w:rsidP="001B1D98">
      <w:pPr>
        <w:spacing w:after="0" w:line="360" w:lineRule="auto"/>
        <w:ind w:right="-1"/>
        <w:jc w:val="center"/>
        <w:rPr>
          <w:rFonts w:ascii="Garamond" w:eastAsia="Times New Roman" w:hAnsi="Garamond" w:cs="Times New Roman"/>
          <w:b/>
          <w:u w:val="single"/>
          <w:lang w:eastAsia="es-ES"/>
        </w:rPr>
      </w:pPr>
      <w:r w:rsidRPr="00F75A6E">
        <w:rPr>
          <w:rFonts w:ascii="Garamond" w:eastAsia="Times New Roman" w:hAnsi="Garamond" w:cs="Times New Roman"/>
          <w:b/>
          <w:u w:val="single"/>
          <w:lang w:eastAsia="es-ES"/>
        </w:rPr>
        <w:t>ANEXO I</w:t>
      </w:r>
      <w:r>
        <w:rPr>
          <w:rFonts w:ascii="Garamond" w:eastAsia="Times New Roman" w:hAnsi="Garamond" w:cs="Times New Roman"/>
          <w:b/>
          <w:u w:val="single"/>
          <w:lang w:eastAsia="es-ES"/>
        </w:rPr>
        <w:t>I. B</w:t>
      </w:r>
      <w:r w:rsidR="00896DF8">
        <w:rPr>
          <w:rFonts w:ascii="Garamond" w:eastAsia="Times New Roman" w:hAnsi="Garamond" w:cs="Times New Roman"/>
          <w:b/>
          <w:u w:val="single"/>
          <w:lang w:eastAsia="es-ES"/>
        </w:rPr>
        <w:t>. CONCURSO</w:t>
      </w:r>
    </w:p>
    <w:p w:rsidR="00896DF8" w:rsidRPr="00896DF8" w:rsidRDefault="00896DF8" w:rsidP="00896DF8">
      <w:pPr>
        <w:spacing w:line="360" w:lineRule="auto"/>
        <w:jc w:val="both"/>
        <w:rPr>
          <w:rFonts w:ascii="Garamond" w:hAnsi="Garamond"/>
          <w:sz w:val="24"/>
          <w:szCs w:val="24"/>
        </w:rPr>
      </w:pPr>
    </w:p>
    <w:p w:rsidR="00896DF8" w:rsidRPr="00896DF8" w:rsidRDefault="00896DF8" w:rsidP="00896DF8">
      <w:pPr>
        <w:spacing w:line="360" w:lineRule="auto"/>
        <w:jc w:val="both"/>
        <w:rPr>
          <w:rFonts w:ascii="Garamond" w:hAnsi="Garamond"/>
          <w:sz w:val="24"/>
          <w:szCs w:val="24"/>
        </w:rPr>
      </w:pPr>
      <w:r w:rsidRPr="00896DF8">
        <w:rPr>
          <w:rFonts w:ascii="Garamond" w:hAnsi="Garamond"/>
          <w:sz w:val="24"/>
          <w:szCs w:val="24"/>
        </w:rPr>
        <w:t>El sistema de provisión será el de concurso</w:t>
      </w:r>
    </w:p>
    <w:p w:rsidR="00896DF8" w:rsidRPr="00896DF8" w:rsidRDefault="00896DF8" w:rsidP="00896DF8">
      <w:pPr>
        <w:spacing w:line="360" w:lineRule="auto"/>
        <w:jc w:val="both"/>
        <w:rPr>
          <w:rFonts w:ascii="Garamond" w:hAnsi="Garamond"/>
          <w:sz w:val="24"/>
          <w:szCs w:val="24"/>
        </w:rPr>
      </w:pPr>
      <w:r>
        <w:rPr>
          <w:rFonts w:ascii="Garamond" w:hAnsi="Garamond"/>
          <w:sz w:val="24"/>
          <w:szCs w:val="24"/>
        </w:rPr>
        <w:t>1</w:t>
      </w:r>
      <w:r w:rsidRPr="00896DF8">
        <w:rPr>
          <w:rFonts w:ascii="Garamond" w:hAnsi="Garamond"/>
          <w:sz w:val="24"/>
          <w:szCs w:val="24"/>
        </w:rPr>
        <w:t>. Valoración de méritos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Para poder adjudicar los puestos relacionado será preciso obtener una puntuación mínima total de 8 puntos.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La valoración de los mismos para la adjudicación de los puestos, se ajustará al siguiente baremo:</w:t>
      </w:r>
    </w:p>
    <w:p w:rsidR="00896DF8" w:rsidRPr="001458A8" w:rsidRDefault="00896DF8" w:rsidP="00896DF8">
      <w:pPr>
        <w:spacing w:line="360" w:lineRule="auto"/>
        <w:jc w:val="both"/>
        <w:rPr>
          <w:rFonts w:ascii="Garamond" w:hAnsi="Garamond" w:cs="Times New Roman"/>
          <w:sz w:val="24"/>
          <w:szCs w:val="24"/>
        </w:rPr>
      </w:pPr>
      <w:r>
        <w:rPr>
          <w:rFonts w:ascii="Garamond" w:hAnsi="Garamond" w:cs="Times New Roman"/>
          <w:sz w:val="24"/>
          <w:szCs w:val="24"/>
        </w:rPr>
        <w:t>1</w:t>
      </w:r>
      <w:r w:rsidRPr="001458A8">
        <w:rPr>
          <w:rFonts w:ascii="Garamond" w:hAnsi="Garamond" w:cs="Times New Roman"/>
          <w:sz w:val="24"/>
          <w:szCs w:val="24"/>
        </w:rPr>
        <w:t>.1. Experiencia.</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En el mismo área de conocimiento del puesto solicitado, a razón de 1 punto por año de servicio completo o fracción superior a seis meses, hasta un máximo de 6 puntos. El período máximo de tiempo a valorar será de seis años.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El Tribunal adjudicará la puntuación correspondiente a la experiencia, conforme a los criterios específicos que establezca, pudiendo valorarse también las aptitudes y rendimientos apreciados a los candidatos en los puestos anteriormente desempeñados; solicitando para ello los informes necesarios.</w:t>
      </w:r>
    </w:p>
    <w:p w:rsidR="00896DF8" w:rsidRPr="001458A8" w:rsidRDefault="00896DF8" w:rsidP="00896DF8">
      <w:pPr>
        <w:spacing w:line="360" w:lineRule="auto"/>
        <w:jc w:val="both"/>
        <w:rPr>
          <w:rFonts w:ascii="Garamond" w:hAnsi="Garamond" w:cs="Times New Roman"/>
          <w:sz w:val="24"/>
          <w:szCs w:val="24"/>
        </w:rPr>
      </w:pPr>
      <w:r>
        <w:rPr>
          <w:rFonts w:ascii="Garamond" w:hAnsi="Garamond" w:cs="Times New Roman"/>
          <w:sz w:val="24"/>
          <w:szCs w:val="24"/>
        </w:rPr>
        <w:t>1</w:t>
      </w:r>
      <w:r w:rsidRPr="001458A8">
        <w:rPr>
          <w:rFonts w:ascii="Garamond" w:hAnsi="Garamond" w:cs="Times New Roman"/>
          <w:sz w:val="24"/>
          <w:szCs w:val="24"/>
        </w:rPr>
        <w:t>.2. Antigüedad.</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Se valorará a razón de 0,5 puntos por año completo de servicios reconocidos o fracción superior a seis meses, hasta un máximo de 4 puntos.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No se computarán, a efectos de antigüedad, servicios que hayan sido prestados simultáneamente a otros igualmente alegados.</w:t>
      </w:r>
    </w:p>
    <w:p w:rsidR="00896DF8" w:rsidRPr="001458A8" w:rsidRDefault="00896DF8" w:rsidP="00896DF8">
      <w:pPr>
        <w:spacing w:line="360" w:lineRule="auto"/>
        <w:jc w:val="both"/>
        <w:rPr>
          <w:rFonts w:ascii="Garamond" w:hAnsi="Garamond" w:cs="Times New Roman"/>
          <w:sz w:val="24"/>
          <w:szCs w:val="24"/>
        </w:rPr>
      </w:pPr>
      <w:r>
        <w:rPr>
          <w:rFonts w:ascii="Garamond" w:hAnsi="Garamond" w:cs="Times New Roman"/>
          <w:sz w:val="24"/>
          <w:szCs w:val="24"/>
        </w:rPr>
        <w:t>1</w:t>
      </w:r>
      <w:r w:rsidRPr="001458A8">
        <w:rPr>
          <w:rFonts w:ascii="Garamond" w:hAnsi="Garamond" w:cs="Times New Roman"/>
          <w:sz w:val="24"/>
          <w:szCs w:val="24"/>
        </w:rPr>
        <w:t>.3. Cursos de formación directamente relacionados con el puesto convocado: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 xml:space="preserve">a) Sólo se valorarán los cursos de formación organizados por organismo oficial de formación, que estén directamente relacionados con la plaza convocada y hayan sido realizados con posterioridad a la aprobación del primer Plan de Formación del PAS (junio </w:t>
      </w:r>
      <w:r w:rsidRPr="001458A8">
        <w:rPr>
          <w:rFonts w:ascii="Garamond" w:hAnsi="Garamond" w:cs="Times New Roman"/>
          <w:sz w:val="24"/>
          <w:szCs w:val="24"/>
        </w:rPr>
        <w:lastRenderedPageBreak/>
        <w:t>de 1996) y con anterioridad a la fecha de finalización del plazo de presentación de solicitudes.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b) No se valorarán las instrucciones de servicio.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c) Por haber realizado cursos de formación de menos de 15 horas de duración, en los que se haya expedido certificado de asistencia: 0,18 puntos por curso.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d) Por haber realizado cursos de formación de menos de 15 horas de duración, en los que se haya expedido certificado de aprovechamiento: 0,30 puntos por curso.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e) Por haber realizado cursos de formación de duración igual o superior a 15 horas, en los que se haya expedido certificado de asistencia: 0,36 puntos por curso.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f) Por haber realizado cursos de formación de duración igual o superior a 15 horas, en los que se haya expedido certificado de aprovechamiento: 0,60 puntos por curso.</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g) Los cursos de formación cuyo certificado no acredite su carácter de asistencia o de aprovechamiento, serán valorados como de asistencia.</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h) La posesión de titulación universitaria específica relacionada con la plaza, de igual o superior nivel académico que la titulación exigida para el ingreso en el correspondiente grupo profesional, se valorará a razón de 1,20 puntos.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La puntuación máxima de este apartado será de 3 puntos.</w:t>
      </w:r>
    </w:p>
    <w:p w:rsidR="00896DF8" w:rsidRPr="001458A8" w:rsidRDefault="00896DF8" w:rsidP="00896DF8">
      <w:pPr>
        <w:spacing w:line="360" w:lineRule="auto"/>
        <w:jc w:val="both"/>
        <w:rPr>
          <w:rFonts w:ascii="Garamond" w:hAnsi="Garamond" w:cs="Times New Roman"/>
          <w:sz w:val="24"/>
          <w:szCs w:val="24"/>
        </w:rPr>
      </w:pPr>
      <w:r>
        <w:rPr>
          <w:rFonts w:ascii="Garamond" w:hAnsi="Garamond" w:cs="Times New Roman"/>
          <w:sz w:val="24"/>
          <w:szCs w:val="24"/>
        </w:rPr>
        <w:t>1</w:t>
      </w:r>
      <w:r w:rsidRPr="001458A8">
        <w:rPr>
          <w:rFonts w:ascii="Garamond" w:hAnsi="Garamond" w:cs="Times New Roman"/>
          <w:sz w:val="24"/>
          <w:szCs w:val="24"/>
        </w:rPr>
        <w:t>.4. Otros méritos.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El Tribunal valorará la pertenencia al área o especialidad de la plaza del actual puesto de trabajo; la categoría profesional del actual puesto de trabajo en el mismo grupo que el del puesto convocado dentro del mismo área; que el turno de trabajo y el campus de adscripción sean coincidentes con los de la plaza solicitada; todo ello conforme a los criterios específicos que establezca. La puntuación máxima de este apartado será de 3 puntos.</w:t>
      </w:r>
    </w:p>
    <w:p w:rsidR="00896DF8" w:rsidRPr="001458A8" w:rsidRDefault="00896DF8" w:rsidP="00896DF8">
      <w:pPr>
        <w:spacing w:line="360" w:lineRule="auto"/>
        <w:jc w:val="both"/>
        <w:rPr>
          <w:rFonts w:ascii="Garamond" w:hAnsi="Garamond" w:cs="Times New Roman"/>
          <w:sz w:val="24"/>
          <w:szCs w:val="24"/>
        </w:rPr>
      </w:pPr>
      <w:r>
        <w:rPr>
          <w:rFonts w:ascii="Garamond" w:hAnsi="Garamond" w:cs="Times New Roman"/>
          <w:sz w:val="24"/>
          <w:szCs w:val="24"/>
        </w:rPr>
        <w:t>1</w:t>
      </w:r>
      <w:r w:rsidRPr="001458A8">
        <w:rPr>
          <w:rFonts w:ascii="Garamond" w:hAnsi="Garamond" w:cs="Times New Roman"/>
          <w:sz w:val="24"/>
          <w:szCs w:val="24"/>
        </w:rPr>
        <w:t>.5. Memoria.</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lastRenderedPageBreak/>
        <w:t>En todos los puestos de trabajo solicitados se podrá presentar memoria justificativa de los requisitos, condiciones y medios necesarios para su desempeño, la cual deberá presentarse dentro del plazo establecido en la base 4, a través de correo electrónico a la siguiente dirección: planificación.personal@uca.es. A la entrada de ésta, el Area de Personal remitirá de forma inmediata un correo electrónico al interesado/a comunicándole la correcta recepción. De no recibirse la conformidad del Area de Personal, el interesado remitirá la memoria en papel a través del Registro General de la Universidad. Se puntuará hasta un máximo de 4 puntos. El Tribunal podrá, en su caso, entrevistar a los candidatos en relación con la memoria presentada.</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Para poder sumar la puntuación obtenida en la memoria a la de los restantes méritos reconocidos, será preciso haber obtenido una puntuación mínima de 2 puntos.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A título orientativo, se relacionan las siguientes recomendaciones que se podrán tener en cuenta en la confección de las memorias:</w:t>
      </w:r>
    </w:p>
    <w:p w:rsidR="00896DF8" w:rsidRPr="001458A8" w:rsidRDefault="00896DF8" w:rsidP="00896DF8">
      <w:pPr>
        <w:spacing w:line="360" w:lineRule="auto"/>
        <w:jc w:val="both"/>
        <w:rPr>
          <w:rFonts w:ascii="Garamond" w:hAnsi="Garamond" w:cs="Times New Roman"/>
          <w:sz w:val="24"/>
          <w:szCs w:val="24"/>
        </w:rPr>
      </w:pPr>
      <w:r w:rsidRPr="001458A8">
        <w:rPr>
          <w:rFonts w:ascii="Garamond" w:hAnsi="Garamond" w:cs="Times New Roman"/>
          <w:sz w:val="24"/>
          <w:szCs w:val="24"/>
        </w:rPr>
        <w:t xml:space="preserve">- La memoria podría consistir en una propuesta organizativa que contendría, como mínimo, un análisis de las tareas del puesto y de los requisitos, condiciones y medios necesarios para su desempeño, </w:t>
      </w:r>
      <w:proofErr w:type="spellStart"/>
      <w:r w:rsidRPr="001458A8">
        <w:rPr>
          <w:rFonts w:ascii="Garamond" w:hAnsi="Garamond" w:cs="Times New Roman"/>
          <w:sz w:val="24"/>
          <w:szCs w:val="24"/>
        </w:rPr>
        <w:t>etc</w:t>
      </w:r>
      <w:proofErr w:type="spellEnd"/>
      <w:r w:rsidRPr="001458A8">
        <w:rPr>
          <w:rFonts w:ascii="Garamond" w:hAnsi="Garamond" w:cs="Times New Roman"/>
          <w:sz w:val="24"/>
          <w:szCs w:val="24"/>
        </w:rPr>
        <w:t>, con base en la descripción establecida en la convocatoria y que versaría sobre las funciones que el citado puesto tiene dentro del Area al que esté adscrito.</w:t>
      </w:r>
    </w:p>
    <w:p w:rsidR="001B1D98" w:rsidRPr="00896DF8" w:rsidRDefault="00896DF8" w:rsidP="00896DF8">
      <w:pPr>
        <w:spacing w:after="0" w:line="360" w:lineRule="auto"/>
        <w:ind w:right="-1"/>
        <w:rPr>
          <w:rFonts w:ascii="Garamond" w:eastAsia="Times New Roman" w:hAnsi="Garamond" w:cs="Times New Roman"/>
          <w:lang w:eastAsia="es-ES"/>
        </w:rPr>
      </w:pPr>
      <w:r w:rsidRPr="001458A8">
        <w:rPr>
          <w:rFonts w:ascii="Garamond" w:hAnsi="Garamond" w:cs="Times New Roman"/>
          <w:sz w:val="24"/>
          <w:szCs w:val="24"/>
        </w:rPr>
        <w:t>- Podría contener entre 10 y 100 páginas</w:t>
      </w:r>
    </w:p>
    <w:p w:rsidR="001B1D98" w:rsidRDefault="001B1D98"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445A9B" w:rsidRDefault="00445A9B" w:rsidP="00E93437">
      <w:pPr>
        <w:spacing w:after="0" w:line="360" w:lineRule="auto"/>
        <w:ind w:right="-1"/>
        <w:jc w:val="center"/>
        <w:rPr>
          <w:rFonts w:ascii="Garamond" w:eastAsia="Times New Roman" w:hAnsi="Garamond" w:cs="Times New Roman"/>
          <w:b/>
          <w:u w:val="single"/>
          <w:lang w:eastAsia="es-ES"/>
        </w:rPr>
      </w:pPr>
    </w:p>
    <w:p w:rsidR="00E93437" w:rsidRDefault="00D91254" w:rsidP="00E93437">
      <w:pPr>
        <w:spacing w:after="0" w:line="360" w:lineRule="auto"/>
        <w:ind w:right="-1"/>
        <w:jc w:val="center"/>
        <w:rPr>
          <w:rFonts w:ascii="Garamond" w:eastAsia="Times New Roman" w:hAnsi="Garamond" w:cs="Times New Roman"/>
          <w:b/>
          <w:u w:val="single"/>
          <w:lang w:eastAsia="es-ES"/>
        </w:rPr>
      </w:pPr>
      <w:r w:rsidRPr="00F75A6E">
        <w:rPr>
          <w:rFonts w:ascii="Garamond" w:eastAsia="Times New Roman" w:hAnsi="Garamond" w:cs="Times New Roman"/>
          <w:b/>
          <w:u w:val="single"/>
          <w:lang w:eastAsia="es-ES"/>
        </w:rPr>
        <w:lastRenderedPageBreak/>
        <w:t>ANEXO I</w:t>
      </w:r>
      <w:r w:rsidR="00E93437">
        <w:rPr>
          <w:rFonts w:ascii="Garamond" w:eastAsia="Times New Roman" w:hAnsi="Garamond" w:cs="Times New Roman"/>
          <w:b/>
          <w:u w:val="single"/>
          <w:lang w:eastAsia="es-ES"/>
        </w:rPr>
        <w:t>II</w:t>
      </w:r>
    </w:p>
    <w:p w:rsidR="00D510F6" w:rsidRDefault="00962E4E" w:rsidP="00962E4E">
      <w:pPr>
        <w:pStyle w:val="Pa9"/>
        <w:spacing w:line="240" w:lineRule="atLeast"/>
        <w:jc w:val="center"/>
        <w:rPr>
          <w:rFonts w:ascii="Garamond" w:hAnsi="Garamond" w:cs="Times New Roman"/>
          <w:b/>
          <w:bCs/>
          <w:color w:val="000000"/>
        </w:rPr>
      </w:pPr>
      <w:r>
        <w:rPr>
          <w:rFonts w:ascii="Garamond" w:hAnsi="Garamond" w:cs="Times New Roman"/>
          <w:b/>
          <w:bCs/>
          <w:color w:val="000000"/>
        </w:rPr>
        <w:t>TÉCNICO ESPECIALISTA ACCIÓN SOCIAL Y SOLIDARIA</w:t>
      </w:r>
    </w:p>
    <w:p w:rsidR="00D510F6" w:rsidRPr="002B5408" w:rsidRDefault="00D510F6" w:rsidP="00D510F6"/>
    <w:p w:rsidR="00D510F6" w:rsidRPr="00EF5713" w:rsidRDefault="00D510F6" w:rsidP="00962E4E">
      <w:pPr>
        <w:pStyle w:val="Pa11"/>
        <w:spacing w:line="360" w:lineRule="auto"/>
        <w:jc w:val="both"/>
        <w:rPr>
          <w:rFonts w:ascii="Garamond" w:hAnsi="Garamond" w:cs="Times New Roman"/>
          <w:b/>
          <w:color w:val="000000"/>
        </w:rPr>
      </w:pPr>
      <w:r w:rsidRPr="00EF5713">
        <w:rPr>
          <w:rFonts w:ascii="Garamond" w:hAnsi="Garamond" w:cs="Times New Roman"/>
          <w:b/>
          <w:i/>
          <w:iCs/>
          <w:color w:val="000000"/>
        </w:rPr>
        <w:t xml:space="preserve">Fundamentos y marcos de la acción social y solidaria </w:t>
      </w:r>
    </w:p>
    <w:p w:rsidR="00FD6985" w:rsidRDefault="00FD6985" w:rsidP="00445A9B">
      <w:pPr>
        <w:spacing w:line="360" w:lineRule="auto"/>
        <w:jc w:val="both"/>
        <w:rPr>
          <w:rFonts w:ascii="Garamond" w:hAnsi="Garamond"/>
          <w:sz w:val="24"/>
          <w:szCs w:val="24"/>
        </w:rPr>
      </w:pPr>
      <w:r w:rsidRPr="0096724D">
        <w:rPr>
          <w:rFonts w:ascii="Garamond" w:hAnsi="Garamond"/>
          <w:sz w:val="24"/>
          <w:szCs w:val="24"/>
        </w:rPr>
        <w:t>1.- Reglamento de Gobierno y Administración de la Universidad de Cádiz: Órganos de Administración de la Universidad de Cádiz. II Plan Estratégico de la Universidad de Cádiz: ámbito y objetivos estratégicos.</w:t>
      </w:r>
    </w:p>
    <w:p w:rsidR="000472EF"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 xml:space="preserve">2. Trayectoria de la acción social y solidaria en la UCA. </w:t>
      </w:r>
    </w:p>
    <w:p w:rsidR="003C45C4" w:rsidRPr="003C45C4" w:rsidRDefault="003C45C4" w:rsidP="00445A9B">
      <w:pPr>
        <w:pStyle w:val="Default"/>
        <w:jc w:val="both"/>
      </w:pP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 xml:space="preserve">3. La acción social y solidaria en el sistema universitario español. Acuerdos CRUE sobre compromiso social, voluntariado, discapacidad y cooperación al desarrollo. </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4. Marco jurídico del Voluntariado social y universitario. Normativas nacionales y europeas. Ley 6/1996, de 15 de enero, del Voluntariado. Ley 7/2001, de 12 de Julio, del Voluntariado, Plan Andaluz de Voluntariado. Carta Social Europea, de 18 octubre de 1961, Recomendación n</w:t>
      </w:r>
      <w:proofErr w:type="gramStart"/>
      <w:r w:rsidRPr="00EF5713">
        <w:rPr>
          <w:rFonts w:ascii="Garamond" w:hAnsi="Garamond" w:cs="Times New Roman"/>
          <w:color w:val="000000"/>
        </w:rPr>
        <w:t>º(</w:t>
      </w:r>
      <w:proofErr w:type="gramEnd"/>
      <w:r w:rsidRPr="00EF5713">
        <w:rPr>
          <w:rFonts w:ascii="Garamond" w:hAnsi="Garamond" w:cs="Times New Roman"/>
          <w:color w:val="000000"/>
        </w:rPr>
        <w:t xml:space="preserve">85)9 del comité de ministros del consejo de Europa sobre el trabajo voluntario en actividades de bienestar social. </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 xml:space="preserve">5. Base jurídica y normativa andaluza, nacional y europeas de financiación de la Cooperación al Desarrollo. </w:t>
      </w:r>
    </w:p>
    <w:p w:rsidR="00D510F6"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6. La responsabilidad social universitaria. Enfoque transversal de la Acción Social y Solidaria en el ámbito universitario.</w:t>
      </w:r>
    </w:p>
    <w:p w:rsidR="00D510F6" w:rsidRPr="00EF5713" w:rsidRDefault="00D510F6" w:rsidP="00445A9B">
      <w:pPr>
        <w:pStyle w:val="Pa11"/>
        <w:spacing w:line="360" w:lineRule="auto"/>
        <w:jc w:val="both"/>
        <w:rPr>
          <w:rFonts w:ascii="Garamond" w:hAnsi="Garamond" w:cs="Times New Roman"/>
          <w:b/>
          <w:color w:val="000000"/>
        </w:rPr>
      </w:pPr>
      <w:r w:rsidRPr="00EF5713">
        <w:rPr>
          <w:rFonts w:ascii="Garamond" w:hAnsi="Garamond" w:cs="Times New Roman"/>
          <w:b/>
          <w:i/>
          <w:iCs/>
          <w:color w:val="000000"/>
        </w:rPr>
        <w:t xml:space="preserve">Contenidos de la acción social y solidaria </w:t>
      </w:r>
    </w:p>
    <w:p w:rsidR="00D510F6" w:rsidRPr="00EF5713" w:rsidRDefault="00D510F6" w:rsidP="00445A9B">
      <w:pPr>
        <w:pStyle w:val="Pa6"/>
        <w:spacing w:line="360" w:lineRule="auto"/>
        <w:jc w:val="both"/>
        <w:rPr>
          <w:rFonts w:ascii="Garamond" w:hAnsi="Garamond" w:cs="Times New Roman"/>
          <w:color w:val="000000"/>
        </w:rPr>
      </w:pPr>
      <w:r>
        <w:rPr>
          <w:rFonts w:ascii="Garamond" w:hAnsi="Garamond" w:cs="Times New Roman"/>
          <w:color w:val="000000"/>
        </w:rPr>
        <w:t>8</w:t>
      </w:r>
      <w:r w:rsidRPr="00EF5713">
        <w:rPr>
          <w:rFonts w:ascii="Garamond" w:hAnsi="Garamond" w:cs="Times New Roman"/>
          <w:color w:val="000000"/>
        </w:rPr>
        <w:t xml:space="preserve">. Cooperación al Desarrollo y Acción Humanitaria. La universidad como agente de Cooperación al Desarrollo. </w:t>
      </w:r>
    </w:p>
    <w:p w:rsidR="00D510F6" w:rsidRPr="00EF5713" w:rsidRDefault="00D510F6" w:rsidP="00445A9B">
      <w:pPr>
        <w:pStyle w:val="Pa6"/>
        <w:spacing w:line="360" w:lineRule="auto"/>
        <w:jc w:val="both"/>
        <w:rPr>
          <w:rFonts w:ascii="Garamond" w:hAnsi="Garamond" w:cs="Times New Roman"/>
          <w:color w:val="000000"/>
        </w:rPr>
      </w:pPr>
      <w:r>
        <w:rPr>
          <w:rFonts w:ascii="Garamond" w:hAnsi="Garamond" w:cs="Times New Roman"/>
          <w:color w:val="000000"/>
        </w:rPr>
        <w:t>9</w:t>
      </w:r>
      <w:r w:rsidRPr="00EF5713">
        <w:rPr>
          <w:rFonts w:ascii="Garamond" w:hAnsi="Garamond" w:cs="Times New Roman"/>
          <w:color w:val="000000"/>
        </w:rPr>
        <w:t xml:space="preserve">. Voluntariado Social y Participación. Metodologías para la participación. Programas internacionales de voluntariado. Voluntariado europeo. </w:t>
      </w:r>
    </w:p>
    <w:p w:rsidR="00D510F6" w:rsidRPr="00EF5713" w:rsidRDefault="00D510F6" w:rsidP="00445A9B">
      <w:pPr>
        <w:spacing w:after="0" w:line="360" w:lineRule="auto"/>
        <w:jc w:val="both"/>
        <w:rPr>
          <w:rFonts w:ascii="Garamond" w:hAnsi="Garamond" w:cs="Times New Roman"/>
          <w:sz w:val="24"/>
          <w:szCs w:val="24"/>
        </w:rPr>
      </w:pPr>
      <w:r>
        <w:rPr>
          <w:rFonts w:ascii="Garamond" w:hAnsi="Garamond" w:cs="Times New Roman"/>
          <w:sz w:val="24"/>
          <w:szCs w:val="24"/>
        </w:rPr>
        <w:t>10</w:t>
      </w:r>
      <w:r w:rsidRPr="00EF5713">
        <w:rPr>
          <w:rFonts w:ascii="Garamond" w:hAnsi="Garamond" w:cs="Times New Roman"/>
          <w:sz w:val="24"/>
          <w:szCs w:val="24"/>
        </w:rPr>
        <w:t>. El tejido social de la provincia de Cádiz. El tercer sector y redes sociales de la provincia de Cádiz. Una perspectiva cualitativa y cuantitativa del sector.</w:t>
      </w:r>
    </w:p>
    <w:p w:rsidR="00D510F6" w:rsidRDefault="00D510F6" w:rsidP="00445A9B">
      <w:pPr>
        <w:pStyle w:val="Pa6"/>
        <w:spacing w:line="360" w:lineRule="auto"/>
        <w:jc w:val="both"/>
        <w:rPr>
          <w:rFonts w:ascii="Garamond" w:hAnsi="Garamond" w:cs="Times New Roman"/>
          <w:color w:val="000000"/>
        </w:rPr>
      </w:pPr>
      <w:r>
        <w:rPr>
          <w:rFonts w:ascii="Garamond" w:hAnsi="Garamond" w:cs="Times New Roman"/>
          <w:color w:val="000000"/>
        </w:rPr>
        <w:t>11</w:t>
      </w:r>
      <w:r w:rsidRPr="00EF5713">
        <w:rPr>
          <w:rFonts w:ascii="Garamond" w:hAnsi="Garamond" w:cs="Times New Roman"/>
          <w:color w:val="000000"/>
        </w:rPr>
        <w:t>. El tejido asociativo universitario. Situaciones y perspectivas.</w:t>
      </w:r>
    </w:p>
    <w:p w:rsidR="00D510F6" w:rsidRPr="00EF5713" w:rsidRDefault="00D510F6" w:rsidP="00445A9B">
      <w:pPr>
        <w:spacing w:after="0" w:line="360" w:lineRule="auto"/>
        <w:jc w:val="both"/>
        <w:rPr>
          <w:rFonts w:ascii="Garamond" w:hAnsi="Garamond" w:cs="Times New Roman"/>
          <w:sz w:val="24"/>
          <w:szCs w:val="24"/>
        </w:rPr>
      </w:pPr>
      <w:r w:rsidRPr="00EF5713">
        <w:rPr>
          <w:rFonts w:ascii="Garamond" w:hAnsi="Garamond" w:cs="Times New Roman"/>
          <w:sz w:val="24"/>
          <w:szCs w:val="24"/>
        </w:rPr>
        <w:t>1</w:t>
      </w:r>
      <w:r>
        <w:rPr>
          <w:rFonts w:ascii="Garamond" w:hAnsi="Garamond" w:cs="Times New Roman"/>
          <w:sz w:val="24"/>
          <w:szCs w:val="24"/>
        </w:rPr>
        <w:t>2</w:t>
      </w:r>
      <w:r w:rsidRPr="00EF5713">
        <w:rPr>
          <w:rFonts w:ascii="Garamond" w:hAnsi="Garamond" w:cs="Times New Roman"/>
          <w:sz w:val="24"/>
          <w:szCs w:val="24"/>
        </w:rPr>
        <w:t>. Migraciones e Interculturalidad. El fenómeno migratorio desde el enfoque de la perspectiva de género. Instrumentos europeos para el fomento del codesarrollo.</w:t>
      </w:r>
    </w:p>
    <w:p w:rsidR="00D510F6" w:rsidRDefault="00D510F6" w:rsidP="00445A9B">
      <w:pPr>
        <w:pStyle w:val="Pa11"/>
        <w:spacing w:line="360" w:lineRule="auto"/>
        <w:jc w:val="both"/>
        <w:rPr>
          <w:rFonts w:ascii="Garamond" w:hAnsi="Garamond" w:cs="Times New Roman"/>
          <w:b/>
          <w:i/>
          <w:iCs/>
          <w:color w:val="000000"/>
        </w:rPr>
      </w:pPr>
    </w:p>
    <w:p w:rsidR="00D510F6" w:rsidRPr="00EF5713" w:rsidRDefault="00D510F6" w:rsidP="00445A9B">
      <w:pPr>
        <w:pStyle w:val="Pa11"/>
        <w:spacing w:line="360" w:lineRule="auto"/>
        <w:jc w:val="both"/>
        <w:rPr>
          <w:rFonts w:ascii="Garamond" w:hAnsi="Garamond" w:cs="Times New Roman"/>
          <w:b/>
          <w:color w:val="000000"/>
        </w:rPr>
      </w:pPr>
      <w:r w:rsidRPr="00EF5713">
        <w:rPr>
          <w:rFonts w:ascii="Garamond" w:hAnsi="Garamond" w:cs="Times New Roman"/>
          <w:b/>
          <w:i/>
          <w:iCs/>
          <w:color w:val="000000"/>
        </w:rPr>
        <w:t>Metodología y gestión de la acción social y solidaria</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lastRenderedPageBreak/>
        <w:t>1</w:t>
      </w:r>
      <w:r>
        <w:rPr>
          <w:rFonts w:ascii="Garamond" w:hAnsi="Garamond" w:cs="Times New Roman"/>
          <w:color w:val="000000"/>
        </w:rPr>
        <w:t>3</w:t>
      </w:r>
      <w:r w:rsidRPr="00EF5713">
        <w:rPr>
          <w:rFonts w:ascii="Garamond" w:hAnsi="Garamond" w:cs="Times New Roman"/>
          <w:color w:val="000000"/>
        </w:rPr>
        <w:t>. Fundamentos teóricos y metodológicos del análisis de la realidad social. Técnicas de campo en investigación social.</w:t>
      </w:r>
    </w:p>
    <w:p w:rsidR="00D510F6" w:rsidRPr="00EF5713" w:rsidRDefault="00D510F6" w:rsidP="00445A9B">
      <w:pPr>
        <w:pStyle w:val="Pa6"/>
        <w:spacing w:line="360" w:lineRule="auto"/>
        <w:jc w:val="both"/>
        <w:rPr>
          <w:rFonts w:ascii="Garamond" w:hAnsi="Garamond" w:cs="Times New Roman"/>
          <w:color w:val="000000"/>
        </w:rPr>
      </w:pPr>
      <w:r>
        <w:rPr>
          <w:rFonts w:ascii="Garamond" w:hAnsi="Garamond" w:cs="Times New Roman"/>
          <w:color w:val="000000"/>
        </w:rPr>
        <w:t>14</w:t>
      </w:r>
      <w:r w:rsidRPr="00EF5713">
        <w:rPr>
          <w:rFonts w:ascii="Garamond" w:hAnsi="Garamond" w:cs="Times New Roman"/>
          <w:color w:val="000000"/>
        </w:rPr>
        <w:t>. Programación y diseño de proyectos de acción social y solidaria.</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1</w:t>
      </w:r>
      <w:r>
        <w:rPr>
          <w:rFonts w:ascii="Garamond" w:hAnsi="Garamond" w:cs="Times New Roman"/>
          <w:color w:val="000000"/>
        </w:rPr>
        <w:t>5</w:t>
      </w:r>
      <w:r w:rsidRPr="00EF5713">
        <w:rPr>
          <w:rFonts w:ascii="Garamond" w:hAnsi="Garamond" w:cs="Times New Roman"/>
          <w:color w:val="000000"/>
        </w:rPr>
        <w:t>. Ejecución y evaluación de proyectos de acción social y solidaria.</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1</w:t>
      </w:r>
      <w:r>
        <w:rPr>
          <w:rFonts w:ascii="Garamond" w:hAnsi="Garamond" w:cs="Times New Roman"/>
          <w:color w:val="000000"/>
        </w:rPr>
        <w:t>6</w:t>
      </w:r>
      <w:r w:rsidRPr="00EF5713">
        <w:rPr>
          <w:rFonts w:ascii="Garamond" w:hAnsi="Garamond" w:cs="Times New Roman"/>
          <w:color w:val="000000"/>
        </w:rPr>
        <w:t>. Gestión económica de proyectos de acción social y solidaria. Fuentes y fórmulas de financiación europea.</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1</w:t>
      </w:r>
      <w:r>
        <w:rPr>
          <w:rFonts w:ascii="Garamond" w:hAnsi="Garamond" w:cs="Times New Roman"/>
          <w:color w:val="000000"/>
        </w:rPr>
        <w:t>7</w:t>
      </w:r>
      <w:r w:rsidRPr="00EF5713">
        <w:rPr>
          <w:rFonts w:ascii="Garamond" w:hAnsi="Garamond" w:cs="Times New Roman"/>
          <w:color w:val="000000"/>
        </w:rPr>
        <w:t xml:space="preserve">. Comunicación y coordinación externa de proyectos de acción social y solidaria. Redes universitarias nacionales e internacionales de acción social y solidaria. </w:t>
      </w:r>
    </w:p>
    <w:p w:rsidR="00D510F6" w:rsidRPr="00EF5713" w:rsidRDefault="00D510F6" w:rsidP="00445A9B">
      <w:pPr>
        <w:pStyle w:val="Pa6"/>
        <w:spacing w:line="360" w:lineRule="auto"/>
        <w:jc w:val="both"/>
        <w:rPr>
          <w:rFonts w:ascii="Garamond" w:hAnsi="Garamond" w:cs="Times New Roman"/>
          <w:color w:val="000000"/>
        </w:rPr>
      </w:pPr>
      <w:r w:rsidRPr="00EF5713">
        <w:rPr>
          <w:rFonts w:ascii="Garamond" w:hAnsi="Garamond" w:cs="Times New Roman"/>
          <w:color w:val="000000"/>
        </w:rPr>
        <w:t>1</w:t>
      </w:r>
      <w:r>
        <w:rPr>
          <w:rFonts w:ascii="Garamond" w:hAnsi="Garamond" w:cs="Times New Roman"/>
          <w:color w:val="000000"/>
        </w:rPr>
        <w:t>8</w:t>
      </w:r>
      <w:r w:rsidRPr="00EF5713">
        <w:rPr>
          <w:rFonts w:ascii="Garamond" w:hAnsi="Garamond" w:cs="Times New Roman"/>
          <w:color w:val="000000"/>
        </w:rPr>
        <w:t>. Protocolo de actuación en las actividades de formación y sensibilización de acción social y solidaria.</w:t>
      </w:r>
    </w:p>
    <w:p w:rsidR="00D510F6" w:rsidRPr="00EF5713" w:rsidRDefault="00D510F6" w:rsidP="00445A9B">
      <w:pPr>
        <w:spacing w:after="0" w:line="360" w:lineRule="auto"/>
        <w:jc w:val="both"/>
        <w:rPr>
          <w:rFonts w:ascii="Garamond" w:hAnsi="Garamond" w:cs="Times New Roman"/>
          <w:sz w:val="24"/>
          <w:szCs w:val="24"/>
        </w:rPr>
      </w:pPr>
      <w:r w:rsidRPr="00EF5713">
        <w:rPr>
          <w:rFonts w:ascii="Garamond" w:hAnsi="Garamond" w:cs="Times New Roman"/>
          <w:sz w:val="24"/>
          <w:szCs w:val="24"/>
        </w:rPr>
        <w:t>1</w:t>
      </w:r>
      <w:r>
        <w:rPr>
          <w:rFonts w:ascii="Garamond" w:hAnsi="Garamond" w:cs="Times New Roman"/>
          <w:sz w:val="24"/>
          <w:szCs w:val="24"/>
        </w:rPr>
        <w:t>9</w:t>
      </w:r>
      <w:r w:rsidRPr="00EF5713">
        <w:rPr>
          <w:rFonts w:ascii="Garamond" w:hAnsi="Garamond" w:cs="Times New Roman"/>
          <w:sz w:val="24"/>
          <w:szCs w:val="24"/>
        </w:rPr>
        <w:t>. Mapa de procesos de un concierto. Gestión de un concierto solidario.</w:t>
      </w:r>
    </w:p>
    <w:p w:rsidR="00D510F6" w:rsidRPr="00EF5713" w:rsidRDefault="00D510F6" w:rsidP="00445A9B">
      <w:pPr>
        <w:spacing w:after="0" w:line="360" w:lineRule="auto"/>
        <w:jc w:val="both"/>
        <w:rPr>
          <w:rFonts w:ascii="Garamond" w:hAnsi="Garamond" w:cs="Times New Roman"/>
          <w:sz w:val="24"/>
          <w:szCs w:val="24"/>
        </w:rPr>
      </w:pPr>
      <w:r>
        <w:rPr>
          <w:rFonts w:ascii="Garamond" w:hAnsi="Garamond" w:cs="Times New Roman"/>
          <w:sz w:val="24"/>
          <w:szCs w:val="24"/>
        </w:rPr>
        <w:t>20</w:t>
      </w:r>
      <w:r w:rsidRPr="00EF5713">
        <w:rPr>
          <w:rFonts w:ascii="Garamond" w:hAnsi="Garamond" w:cs="Times New Roman"/>
          <w:sz w:val="24"/>
          <w:szCs w:val="24"/>
        </w:rPr>
        <w:t>. Campañas Solidarias de Sensibilización</w:t>
      </w:r>
    </w:p>
    <w:p w:rsidR="00D510F6" w:rsidRPr="00EF5713" w:rsidRDefault="00D510F6" w:rsidP="00445A9B">
      <w:pPr>
        <w:spacing w:after="0" w:line="360" w:lineRule="auto"/>
        <w:jc w:val="both"/>
        <w:rPr>
          <w:rFonts w:ascii="Garamond" w:hAnsi="Garamond" w:cs="Times New Roman"/>
          <w:sz w:val="24"/>
          <w:szCs w:val="24"/>
        </w:rPr>
      </w:pPr>
    </w:p>
    <w:p w:rsidR="001B1D98" w:rsidRDefault="001B1D98" w:rsidP="001B1D98">
      <w:pPr>
        <w:pStyle w:val="Pa9"/>
        <w:spacing w:line="240" w:lineRule="atLeast"/>
        <w:jc w:val="center"/>
        <w:rPr>
          <w:rFonts w:ascii="Garamond" w:hAnsi="Garamond" w:cs="Times New Roman"/>
          <w:b/>
          <w:bCs/>
          <w:color w:val="000000"/>
        </w:rPr>
      </w:pPr>
      <w:r>
        <w:rPr>
          <w:rFonts w:ascii="Garamond" w:hAnsi="Garamond" w:cs="Times New Roman"/>
          <w:b/>
          <w:bCs/>
          <w:color w:val="000000"/>
        </w:rPr>
        <w:t>TÉCNICO ESPECIALISTA DE DEPORTES</w:t>
      </w:r>
    </w:p>
    <w:p w:rsidR="001B1D98" w:rsidRPr="002B5408" w:rsidRDefault="001B1D98" w:rsidP="001B1D98"/>
    <w:p w:rsidR="001B1D98" w:rsidRDefault="001B1D98" w:rsidP="001B1D98">
      <w:pPr>
        <w:spacing w:after="0" w:line="360" w:lineRule="auto"/>
        <w:jc w:val="both"/>
        <w:rPr>
          <w:rFonts w:ascii="Garamond" w:hAnsi="Garamond"/>
          <w:sz w:val="24"/>
          <w:szCs w:val="24"/>
        </w:rPr>
      </w:pPr>
      <w:r w:rsidRPr="0096724D">
        <w:rPr>
          <w:rFonts w:ascii="Garamond" w:hAnsi="Garamond"/>
          <w:sz w:val="24"/>
          <w:szCs w:val="24"/>
        </w:rPr>
        <w:t>1.- Estatutos de la Universidad de Cádiz. Código Ético de la Universidad de Cádiz (Código Peñalver). Reglamento de Gobierno y Administración de la Universidad de Cádiz: Órganos de Administración de la Universidad de Cádiz. II Plan Estratégico de la Universidad de Cádiz: ámbito y objetivos estratégicos</w:t>
      </w:r>
      <w:r>
        <w:rPr>
          <w:rFonts w:ascii="Garamond" w:hAnsi="Garamond"/>
          <w:sz w:val="24"/>
          <w:szCs w:val="24"/>
        </w:rPr>
        <w:t>.</w:t>
      </w:r>
    </w:p>
    <w:p w:rsidR="001B1D98" w:rsidRPr="00D91254" w:rsidRDefault="001B1D98" w:rsidP="001B1D98">
      <w:pPr>
        <w:spacing w:after="0" w:line="360" w:lineRule="auto"/>
        <w:jc w:val="both"/>
        <w:rPr>
          <w:rFonts w:ascii="Garamond" w:eastAsia="Times New Roman" w:hAnsi="Garamond" w:cs="Times New Roman"/>
          <w:sz w:val="24"/>
          <w:szCs w:val="24"/>
          <w:lang w:val="es-ES_tradnl" w:eastAsia="es-ES"/>
        </w:rPr>
      </w:pPr>
      <w:r w:rsidRPr="00D91254">
        <w:rPr>
          <w:rFonts w:ascii="Garamond" w:eastAsia="Times New Roman" w:hAnsi="Garamond" w:cs="Times New Roman"/>
          <w:sz w:val="24"/>
          <w:szCs w:val="24"/>
          <w:lang w:eastAsia="es-ES"/>
        </w:rPr>
        <w:t xml:space="preserve"> </w:t>
      </w:r>
    </w:p>
    <w:p w:rsidR="001B1D98" w:rsidRPr="00F53CC9" w:rsidRDefault="001B1D98" w:rsidP="001B1D98">
      <w:pPr>
        <w:spacing w:line="360" w:lineRule="auto"/>
        <w:jc w:val="both"/>
        <w:rPr>
          <w:rFonts w:ascii="Garamond" w:hAnsi="Garamond"/>
        </w:rPr>
      </w:pPr>
      <w:r>
        <w:rPr>
          <w:rFonts w:ascii="Garamond" w:hAnsi="Garamond"/>
        </w:rPr>
        <w:t xml:space="preserve">2. </w:t>
      </w:r>
      <w:r w:rsidRPr="00F53CC9">
        <w:rPr>
          <w:rFonts w:ascii="Garamond" w:hAnsi="Garamond"/>
        </w:rPr>
        <w:t>El Programa del Área de Deportes UCA. La Tarjeta Deportiva. Actividades y Competiciones Deportivas del Área de Deportes.</w:t>
      </w:r>
      <w:r>
        <w:rPr>
          <w:rFonts w:ascii="Garamond" w:hAnsi="Garamond"/>
        </w:rPr>
        <w:t xml:space="preserve"> </w:t>
      </w:r>
      <w:r w:rsidRPr="00F53CC9">
        <w:rPr>
          <w:rFonts w:ascii="Garamond" w:hAnsi="Garamond"/>
        </w:rPr>
        <w:t>Funciones Delegado de Expedición.</w:t>
      </w:r>
      <w:r>
        <w:rPr>
          <w:rFonts w:ascii="Garamond" w:hAnsi="Garamond"/>
        </w:rPr>
        <w:t xml:space="preserve"> </w:t>
      </w:r>
      <w:r w:rsidRPr="00F53CC9">
        <w:rPr>
          <w:rFonts w:ascii="Garamond" w:hAnsi="Garamond"/>
        </w:rPr>
        <w:t>Ayudas y Becas. Créditos de Libre Elección.</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3. Instalaciones Deportivas. Equipamiento y material. Reglamento sanitario de piscina de uso público en Andalucía. Instalaciones Deportivas propias.</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 xml:space="preserve">4. Programa de Juego Limpio “El deporte </w:t>
      </w:r>
      <w:proofErr w:type="spellStart"/>
      <w:r w:rsidRPr="006B7D5D">
        <w:rPr>
          <w:rFonts w:ascii="Garamond" w:hAnsi="Garamond"/>
          <w:sz w:val="24"/>
          <w:szCs w:val="24"/>
        </w:rPr>
        <w:t>EdUCA</w:t>
      </w:r>
      <w:proofErr w:type="spellEnd"/>
      <w:r w:rsidRPr="006B7D5D">
        <w:rPr>
          <w:rFonts w:ascii="Garamond" w:hAnsi="Garamond"/>
          <w:sz w:val="24"/>
          <w:szCs w:val="24"/>
        </w:rPr>
        <w:t>”</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5. Normativas del Área.</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6. El Camino a la Excelencia del ADE. Los grupos de mejora. La carta de servicios del ADE.</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7. La atención al público.</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lastRenderedPageBreak/>
        <w:t xml:space="preserve">8. Protocolo a seguir en la aplicación de RCP básica. La guía de soporte vital básico. </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9. Las lesiones en el deporte. Primeros auxilios. El aparato locomotor. El sistema cardiovascular y respiratorio.</w:t>
      </w:r>
    </w:p>
    <w:p w:rsidR="001B1D98" w:rsidRPr="006B7D5D" w:rsidRDefault="001B1D98" w:rsidP="001B1D98">
      <w:pPr>
        <w:spacing w:line="360" w:lineRule="auto"/>
        <w:jc w:val="both"/>
        <w:rPr>
          <w:rFonts w:ascii="Garamond" w:hAnsi="Garamond"/>
          <w:sz w:val="24"/>
          <w:szCs w:val="24"/>
        </w:rPr>
      </w:pPr>
      <w:r w:rsidRPr="006B7D5D">
        <w:rPr>
          <w:rFonts w:ascii="Garamond" w:hAnsi="Garamond"/>
          <w:sz w:val="24"/>
          <w:szCs w:val="24"/>
        </w:rPr>
        <w:t>10. Funciones de la categoría según el IV Convenio Colectivo del Personal Laboral de las Universidades Públicas de Andalucía.</w:t>
      </w:r>
    </w:p>
    <w:p w:rsidR="001B1D98" w:rsidRPr="006B7D5D" w:rsidRDefault="001B1D98" w:rsidP="001B1D98">
      <w:pPr>
        <w:spacing w:line="360" w:lineRule="auto"/>
        <w:jc w:val="both"/>
        <w:rPr>
          <w:sz w:val="24"/>
          <w:szCs w:val="24"/>
        </w:rPr>
      </w:pPr>
      <w:r w:rsidRPr="006B7D5D">
        <w:rPr>
          <w:rFonts w:ascii="Garamond" w:hAnsi="Garamond"/>
          <w:sz w:val="24"/>
          <w:szCs w:val="24"/>
        </w:rPr>
        <w:t xml:space="preserve">11. Criterios higiénicos-sanitarios para el control de </w:t>
      </w:r>
      <w:proofErr w:type="spellStart"/>
      <w:r w:rsidRPr="006B7D5D">
        <w:rPr>
          <w:rFonts w:ascii="Garamond" w:hAnsi="Garamond"/>
          <w:sz w:val="24"/>
          <w:szCs w:val="24"/>
        </w:rPr>
        <w:t>legionella</w:t>
      </w:r>
      <w:proofErr w:type="spellEnd"/>
      <w:r w:rsidRPr="006B7D5D">
        <w:rPr>
          <w:rFonts w:ascii="Garamond" w:hAnsi="Garamond"/>
          <w:sz w:val="24"/>
          <w:szCs w:val="24"/>
        </w:rPr>
        <w:t>. (RD 865/2003).</w:t>
      </w:r>
    </w:p>
    <w:p w:rsidR="001B1D98" w:rsidRPr="00EF5713" w:rsidRDefault="001B1D98" w:rsidP="001B1D98">
      <w:pPr>
        <w:spacing w:after="0" w:line="360" w:lineRule="auto"/>
        <w:rPr>
          <w:rFonts w:ascii="Garamond" w:hAnsi="Garamond" w:cs="Times New Roman"/>
          <w:sz w:val="24"/>
          <w:szCs w:val="24"/>
        </w:rPr>
      </w:pPr>
    </w:p>
    <w:p w:rsidR="00896DF8" w:rsidRDefault="00896DF8" w:rsidP="00445A9B">
      <w:pPr>
        <w:pStyle w:val="Pa9"/>
        <w:spacing w:line="240" w:lineRule="atLeast"/>
        <w:jc w:val="center"/>
        <w:rPr>
          <w:rFonts w:ascii="Garamond" w:hAnsi="Garamond" w:cs="Times New Roman"/>
          <w:b/>
          <w:bCs/>
          <w:color w:val="000000"/>
        </w:rPr>
      </w:pPr>
      <w:r>
        <w:rPr>
          <w:rFonts w:ascii="Garamond" w:hAnsi="Garamond" w:cs="Times New Roman"/>
          <w:b/>
          <w:bCs/>
          <w:color w:val="000000"/>
        </w:rPr>
        <w:t>TÉCNICO ESPECIALISTA DE LA OFICINA DE TRANSFERENCIA DE LOS RESULTADOS DE LA INVESTIGACIÓN (OTRI)</w:t>
      </w:r>
    </w:p>
    <w:p w:rsidR="00896DF8" w:rsidRDefault="00896DF8" w:rsidP="00896DF8">
      <w:pPr>
        <w:pStyle w:val="Pa9"/>
        <w:spacing w:line="240" w:lineRule="atLeast"/>
        <w:jc w:val="center"/>
        <w:rPr>
          <w:rFonts w:ascii="Garamond" w:hAnsi="Garamond" w:cs="Times New Roman"/>
          <w:b/>
          <w:bCs/>
          <w:color w:val="000000"/>
        </w:rPr>
      </w:pP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BLOQUE I: </w:t>
      </w:r>
    </w:p>
    <w:p w:rsidR="00896DF8" w:rsidRDefault="00896DF8" w:rsidP="00445A9B">
      <w:pPr>
        <w:jc w:val="both"/>
        <w:rPr>
          <w:rFonts w:ascii="Garamond" w:hAnsi="Garamond"/>
          <w:sz w:val="24"/>
          <w:szCs w:val="24"/>
        </w:rPr>
      </w:pPr>
      <w:r w:rsidRPr="0096724D">
        <w:rPr>
          <w:rFonts w:ascii="Garamond" w:hAnsi="Garamond"/>
          <w:sz w:val="24"/>
          <w:szCs w:val="24"/>
        </w:rPr>
        <w:t>1.- Estatutos de la Universidad de Cádiz. II Plan Estratégico de la Universidad de Cádiz: ámbito y objetivos estratégicos.</w:t>
      </w:r>
    </w:p>
    <w:p w:rsidR="00896DF8" w:rsidRPr="0096724D" w:rsidRDefault="00896DF8" w:rsidP="00445A9B">
      <w:pPr>
        <w:jc w:val="both"/>
        <w:rPr>
          <w:rFonts w:ascii="Garamond" w:hAnsi="Garamond"/>
          <w:sz w:val="24"/>
          <w:szCs w:val="24"/>
        </w:rPr>
      </w:pPr>
      <w:r w:rsidRPr="0096724D">
        <w:rPr>
          <w:rFonts w:ascii="Garamond" w:hAnsi="Garamond"/>
          <w:sz w:val="24"/>
          <w:szCs w:val="24"/>
        </w:rPr>
        <w:t>BLOQUE II: POLÍTICA DE I+D+I:</w:t>
      </w:r>
    </w:p>
    <w:p w:rsidR="00896DF8" w:rsidRPr="0096724D" w:rsidRDefault="00896DF8" w:rsidP="00445A9B">
      <w:pPr>
        <w:jc w:val="both"/>
        <w:rPr>
          <w:rFonts w:ascii="Garamond" w:hAnsi="Garamond"/>
          <w:sz w:val="24"/>
          <w:szCs w:val="24"/>
        </w:rPr>
      </w:pPr>
      <w:r w:rsidRPr="0096724D">
        <w:rPr>
          <w:rFonts w:ascii="Garamond" w:hAnsi="Garamond"/>
          <w:sz w:val="24"/>
          <w:szCs w:val="24"/>
        </w:rPr>
        <w:t>a)</w:t>
      </w:r>
      <w:r>
        <w:rPr>
          <w:rFonts w:ascii="Garamond" w:hAnsi="Garamond"/>
          <w:sz w:val="24"/>
          <w:szCs w:val="24"/>
        </w:rPr>
        <w:t xml:space="preserve"> </w:t>
      </w:r>
      <w:r w:rsidRPr="0096724D">
        <w:rPr>
          <w:rFonts w:ascii="Garamond" w:hAnsi="Garamond"/>
          <w:sz w:val="24"/>
          <w:szCs w:val="24"/>
        </w:rPr>
        <w:t xml:space="preserve">POLÍTICA DE </w:t>
      </w:r>
      <w:proofErr w:type="spellStart"/>
      <w:r w:rsidRPr="0096724D">
        <w:rPr>
          <w:rFonts w:ascii="Garamond" w:hAnsi="Garamond"/>
          <w:sz w:val="24"/>
          <w:szCs w:val="24"/>
        </w:rPr>
        <w:t>I+D+i</w:t>
      </w:r>
      <w:proofErr w:type="spellEnd"/>
      <w:r w:rsidRPr="0096724D">
        <w:rPr>
          <w:rFonts w:ascii="Garamond" w:hAnsi="Garamond"/>
          <w:sz w:val="24"/>
          <w:szCs w:val="24"/>
        </w:rPr>
        <w:t xml:space="preserve"> NACIONAL</w:t>
      </w: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2.- La investigación y la transferencia del conocimiento en la Ley Orgánica de Universidades. </w:t>
      </w:r>
    </w:p>
    <w:p w:rsidR="00896DF8" w:rsidRPr="0096724D" w:rsidRDefault="00896DF8" w:rsidP="00445A9B">
      <w:pPr>
        <w:jc w:val="both"/>
        <w:rPr>
          <w:rFonts w:ascii="Garamond" w:hAnsi="Garamond"/>
          <w:sz w:val="24"/>
          <w:szCs w:val="24"/>
        </w:rPr>
      </w:pPr>
      <w:r w:rsidRPr="0096724D">
        <w:rPr>
          <w:rFonts w:ascii="Garamond" w:hAnsi="Garamond"/>
          <w:sz w:val="24"/>
          <w:szCs w:val="24"/>
        </w:rPr>
        <w:t>3.- El Plan Estatal de Investigación Científica y Técnica y de Innovación 2013-2016: Objetivos y elementos estructurales (Programas, modalidades de participación, Instrumentos financieros y programas anuales).</w:t>
      </w:r>
    </w:p>
    <w:p w:rsidR="00896DF8" w:rsidRPr="0096724D" w:rsidRDefault="00896DF8" w:rsidP="00445A9B">
      <w:pPr>
        <w:jc w:val="both"/>
        <w:rPr>
          <w:rFonts w:ascii="Garamond" w:hAnsi="Garamond"/>
          <w:sz w:val="24"/>
          <w:szCs w:val="24"/>
        </w:rPr>
      </w:pPr>
      <w:r w:rsidRPr="0096724D">
        <w:rPr>
          <w:rFonts w:ascii="Garamond" w:hAnsi="Garamond"/>
          <w:sz w:val="24"/>
          <w:szCs w:val="24"/>
        </w:rPr>
        <w:t>4.- Agentes de I+D+I del Sistema Español de Ciencia, Tecnología e Innovación.</w:t>
      </w:r>
    </w:p>
    <w:p w:rsidR="00896DF8" w:rsidRPr="0096724D" w:rsidRDefault="00896DF8" w:rsidP="00445A9B">
      <w:pPr>
        <w:jc w:val="both"/>
        <w:rPr>
          <w:rFonts w:ascii="Garamond" w:hAnsi="Garamond"/>
          <w:sz w:val="24"/>
          <w:szCs w:val="24"/>
        </w:rPr>
      </w:pPr>
      <w:r w:rsidRPr="0096724D">
        <w:rPr>
          <w:rFonts w:ascii="Garamond" w:hAnsi="Garamond"/>
          <w:sz w:val="24"/>
          <w:szCs w:val="24"/>
        </w:rPr>
        <w:t>b)</w:t>
      </w:r>
      <w:r>
        <w:rPr>
          <w:rFonts w:ascii="Garamond" w:hAnsi="Garamond"/>
          <w:sz w:val="24"/>
          <w:szCs w:val="24"/>
        </w:rPr>
        <w:t xml:space="preserve"> </w:t>
      </w:r>
      <w:r w:rsidRPr="0096724D">
        <w:rPr>
          <w:rFonts w:ascii="Garamond" w:hAnsi="Garamond"/>
          <w:sz w:val="24"/>
          <w:szCs w:val="24"/>
        </w:rPr>
        <w:t xml:space="preserve">POLÍTICA DE </w:t>
      </w:r>
      <w:proofErr w:type="spellStart"/>
      <w:r w:rsidRPr="0096724D">
        <w:rPr>
          <w:rFonts w:ascii="Garamond" w:hAnsi="Garamond"/>
          <w:sz w:val="24"/>
          <w:szCs w:val="24"/>
        </w:rPr>
        <w:t>I+D+i</w:t>
      </w:r>
      <w:proofErr w:type="spellEnd"/>
      <w:r w:rsidRPr="0096724D">
        <w:rPr>
          <w:rFonts w:ascii="Garamond" w:hAnsi="Garamond"/>
          <w:sz w:val="24"/>
          <w:szCs w:val="24"/>
        </w:rPr>
        <w:t xml:space="preserve"> REGIONAL</w:t>
      </w:r>
    </w:p>
    <w:p w:rsidR="00896DF8" w:rsidRPr="0096724D" w:rsidRDefault="00896DF8" w:rsidP="00445A9B">
      <w:pPr>
        <w:jc w:val="both"/>
        <w:rPr>
          <w:rFonts w:ascii="Garamond" w:hAnsi="Garamond"/>
          <w:sz w:val="24"/>
          <w:szCs w:val="24"/>
        </w:rPr>
      </w:pPr>
      <w:r w:rsidRPr="0096724D">
        <w:rPr>
          <w:rFonts w:ascii="Garamond" w:hAnsi="Garamond"/>
          <w:sz w:val="24"/>
          <w:szCs w:val="24"/>
        </w:rPr>
        <w:t>5.- La investigación y la transferencia del conocimiento en la Ley Andaluza de Universidades.</w:t>
      </w:r>
    </w:p>
    <w:p w:rsidR="00896DF8" w:rsidRPr="0096724D" w:rsidRDefault="00896DF8" w:rsidP="00445A9B">
      <w:pPr>
        <w:jc w:val="both"/>
        <w:rPr>
          <w:rFonts w:ascii="Garamond" w:hAnsi="Garamond"/>
          <w:sz w:val="24"/>
          <w:szCs w:val="24"/>
        </w:rPr>
      </w:pPr>
      <w:r w:rsidRPr="0096724D">
        <w:rPr>
          <w:rFonts w:ascii="Garamond" w:hAnsi="Garamond"/>
          <w:sz w:val="24"/>
          <w:szCs w:val="24"/>
        </w:rPr>
        <w:t>6.- El Plan Andaluz de Investigación, Desarrollo e Innovación (PAIDI 2020): Principios, ejes transversales y objetivos generales.</w:t>
      </w: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7.- Agentes del Sistema Andaluz del Conocimiento. </w:t>
      </w:r>
    </w:p>
    <w:p w:rsidR="00896DF8" w:rsidRPr="0096724D" w:rsidRDefault="00896DF8" w:rsidP="00445A9B">
      <w:pPr>
        <w:jc w:val="both"/>
        <w:rPr>
          <w:rFonts w:ascii="Garamond" w:hAnsi="Garamond"/>
          <w:sz w:val="24"/>
          <w:szCs w:val="24"/>
        </w:rPr>
      </w:pPr>
      <w:r w:rsidRPr="0096724D">
        <w:rPr>
          <w:rFonts w:ascii="Garamond" w:hAnsi="Garamond"/>
          <w:sz w:val="24"/>
          <w:szCs w:val="24"/>
        </w:rPr>
        <w:t>c)</w:t>
      </w:r>
      <w:r>
        <w:rPr>
          <w:rFonts w:ascii="Garamond" w:hAnsi="Garamond"/>
          <w:sz w:val="24"/>
          <w:szCs w:val="24"/>
        </w:rPr>
        <w:t xml:space="preserve"> </w:t>
      </w:r>
      <w:r w:rsidRPr="0096724D">
        <w:rPr>
          <w:rFonts w:ascii="Garamond" w:hAnsi="Garamond"/>
          <w:sz w:val="24"/>
          <w:szCs w:val="24"/>
        </w:rPr>
        <w:t xml:space="preserve">POLÍTICA DE </w:t>
      </w:r>
      <w:proofErr w:type="spellStart"/>
      <w:r w:rsidRPr="0096724D">
        <w:rPr>
          <w:rFonts w:ascii="Garamond" w:hAnsi="Garamond"/>
          <w:sz w:val="24"/>
          <w:szCs w:val="24"/>
        </w:rPr>
        <w:t>I+D+i</w:t>
      </w:r>
      <w:proofErr w:type="spellEnd"/>
      <w:r w:rsidRPr="0096724D">
        <w:rPr>
          <w:rFonts w:ascii="Garamond" w:hAnsi="Garamond"/>
          <w:sz w:val="24"/>
          <w:szCs w:val="24"/>
        </w:rPr>
        <w:t xml:space="preserve"> UNIVERSITARIA</w:t>
      </w:r>
    </w:p>
    <w:p w:rsidR="00896DF8" w:rsidRPr="0096724D" w:rsidRDefault="00896DF8" w:rsidP="00445A9B">
      <w:pPr>
        <w:jc w:val="both"/>
        <w:rPr>
          <w:rFonts w:ascii="Garamond" w:hAnsi="Garamond"/>
          <w:sz w:val="24"/>
          <w:szCs w:val="24"/>
        </w:rPr>
      </w:pPr>
      <w:r w:rsidRPr="0096724D">
        <w:rPr>
          <w:rFonts w:ascii="Garamond" w:hAnsi="Garamond"/>
          <w:sz w:val="24"/>
          <w:szCs w:val="24"/>
        </w:rPr>
        <w:lastRenderedPageBreak/>
        <w:t>8.- La investigación y la transferencia del conocimiento en los Estatutos de la Universidad de Cádiz.</w:t>
      </w:r>
    </w:p>
    <w:p w:rsidR="00896DF8" w:rsidRPr="0096724D" w:rsidRDefault="00896DF8" w:rsidP="00445A9B">
      <w:pPr>
        <w:jc w:val="both"/>
        <w:rPr>
          <w:rFonts w:ascii="Garamond" w:hAnsi="Garamond"/>
          <w:sz w:val="24"/>
          <w:szCs w:val="24"/>
        </w:rPr>
      </w:pPr>
      <w:r w:rsidRPr="0096724D">
        <w:rPr>
          <w:rFonts w:ascii="Garamond" w:hAnsi="Garamond"/>
          <w:sz w:val="24"/>
          <w:szCs w:val="24"/>
        </w:rPr>
        <w:t>9.- El Plan Propio de Investigación y transferencia 2016-2017: Estructura y contenido relacionado con las actividades de transferencia.</w:t>
      </w: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BLOQUE III: TRABAJOS AL AMPARO DEL ART. 83 DE LA LEY ORGÁNICA DE UNIVERSIDADES. </w:t>
      </w: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10.- Marco legal para la realización de trabajos de carácter científico, técnico o artístico. </w:t>
      </w:r>
    </w:p>
    <w:p w:rsidR="00896DF8" w:rsidRPr="0096724D" w:rsidRDefault="00896DF8" w:rsidP="00445A9B">
      <w:pPr>
        <w:jc w:val="both"/>
        <w:rPr>
          <w:rFonts w:ascii="Garamond" w:hAnsi="Garamond"/>
          <w:sz w:val="24"/>
          <w:szCs w:val="24"/>
        </w:rPr>
      </w:pPr>
      <w:r w:rsidRPr="0096724D">
        <w:rPr>
          <w:rFonts w:ascii="Garamond" w:hAnsi="Garamond"/>
          <w:sz w:val="24"/>
          <w:szCs w:val="24"/>
        </w:rPr>
        <w:t>11.- Reglamento de la Universidad de Cádiz.</w:t>
      </w:r>
    </w:p>
    <w:p w:rsidR="00896DF8" w:rsidRPr="0096724D" w:rsidRDefault="00896DF8" w:rsidP="00445A9B">
      <w:pPr>
        <w:jc w:val="both"/>
        <w:rPr>
          <w:rFonts w:ascii="Garamond" w:hAnsi="Garamond"/>
          <w:sz w:val="24"/>
          <w:szCs w:val="24"/>
        </w:rPr>
      </w:pPr>
      <w:r w:rsidRPr="0096724D">
        <w:rPr>
          <w:rFonts w:ascii="Garamond" w:hAnsi="Garamond"/>
          <w:sz w:val="24"/>
          <w:szCs w:val="24"/>
        </w:rPr>
        <w:t>12.- Documentos para la Contratación de trabajos de carácter científico, técnico o artístico.</w:t>
      </w:r>
    </w:p>
    <w:p w:rsidR="00896DF8" w:rsidRPr="0096724D" w:rsidRDefault="00896DF8" w:rsidP="00445A9B">
      <w:pPr>
        <w:jc w:val="both"/>
        <w:rPr>
          <w:rFonts w:ascii="Garamond" w:hAnsi="Garamond"/>
          <w:sz w:val="24"/>
          <w:szCs w:val="24"/>
        </w:rPr>
      </w:pPr>
      <w:r w:rsidRPr="0096724D">
        <w:rPr>
          <w:rFonts w:ascii="Garamond" w:hAnsi="Garamond"/>
          <w:sz w:val="24"/>
          <w:szCs w:val="24"/>
        </w:rPr>
        <w:t>13.- Protocolo para la contratación de personal con cargo a financiación de inversión (Capítulo VI): Proyectos de Investigación e Innovación.</w:t>
      </w:r>
    </w:p>
    <w:p w:rsidR="00896DF8" w:rsidRPr="0096724D" w:rsidRDefault="00896DF8" w:rsidP="00445A9B">
      <w:pPr>
        <w:jc w:val="both"/>
        <w:rPr>
          <w:rFonts w:ascii="Garamond" w:hAnsi="Garamond"/>
          <w:sz w:val="24"/>
          <w:szCs w:val="24"/>
        </w:rPr>
      </w:pPr>
      <w:r w:rsidRPr="0096724D">
        <w:rPr>
          <w:rFonts w:ascii="Garamond" w:hAnsi="Garamond"/>
          <w:sz w:val="24"/>
          <w:szCs w:val="24"/>
        </w:rPr>
        <w:t>14.- Los Servicios Técnicos Homologados: Solicitud de Homologación de Servicio Técnico y documento de pedido.</w:t>
      </w:r>
    </w:p>
    <w:p w:rsidR="00896DF8" w:rsidRPr="0096724D" w:rsidRDefault="00896DF8" w:rsidP="00445A9B">
      <w:pPr>
        <w:jc w:val="both"/>
        <w:rPr>
          <w:rFonts w:ascii="Garamond" w:hAnsi="Garamond"/>
          <w:sz w:val="24"/>
          <w:szCs w:val="24"/>
        </w:rPr>
      </w:pPr>
      <w:r w:rsidRPr="0096724D">
        <w:rPr>
          <w:rFonts w:ascii="Garamond" w:hAnsi="Garamond"/>
          <w:sz w:val="24"/>
          <w:szCs w:val="24"/>
        </w:rPr>
        <w:t>BLOQUE IV: PROPIEDAD INDUSTRIAL Y PROPIEDAD INTELECTUAL</w:t>
      </w:r>
    </w:p>
    <w:p w:rsidR="00896DF8" w:rsidRPr="0096724D" w:rsidRDefault="00896DF8" w:rsidP="00445A9B">
      <w:pPr>
        <w:jc w:val="both"/>
        <w:rPr>
          <w:rFonts w:ascii="Garamond" w:hAnsi="Garamond"/>
          <w:sz w:val="24"/>
          <w:szCs w:val="24"/>
        </w:rPr>
      </w:pPr>
      <w:r w:rsidRPr="0096724D">
        <w:rPr>
          <w:rFonts w:ascii="Garamond" w:hAnsi="Garamond"/>
          <w:sz w:val="24"/>
          <w:szCs w:val="24"/>
        </w:rPr>
        <w:t xml:space="preserve">15.- Requisitos de </w:t>
      </w:r>
      <w:proofErr w:type="spellStart"/>
      <w:r w:rsidRPr="0096724D">
        <w:rPr>
          <w:rFonts w:ascii="Garamond" w:hAnsi="Garamond"/>
          <w:sz w:val="24"/>
          <w:szCs w:val="24"/>
        </w:rPr>
        <w:t>patentabilidad</w:t>
      </w:r>
      <w:proofErr w:type="spellEnd"/>
      <w:r w:rsidRPr="0096724D">
        <w:rPr>
          <w:rFonts w:ascii="Garamond" w:hAnsi="Garamond"/>
          <w:sz w:val="24"/>
          <w:szCs w:val="24"/>
        </w:rPr>
        <w:t xml:space="preserve"> de las invenciones.</w:t>
      </w:r>
    </w:p>
    <w:p w:rsidR="00896DF8" w:rsidRPr="0096724D" w:rsidRDefault="00896DF8" w:rsidP="00445A9B">
      <w:pPr>
        <w:jc w:val="both"/>
        <w:rPr>
          <w:rFonts w:ascii="Garamond" w:hAnsi="Garamond"/>
          <w:sz w:val="24"/>
          <w:szCs w:val="24"/>
        </w:rPr>
      </w:pPr>
      <w:r w:rsidRPr="0096724D">
        <w:rPr>
          <w:rFonts w:ascii="Garamond" w:hAnsi="Garamond"/>
          <w:sz w:val="24"/>
          <w:szCs w:val="24"/>
        </w:rPr>
        <w:t>16.- Presentación y requisitos de la solicitud de patente.</w:t>
      </w:r>
    </w:p>
    <w:p w:rsidR="00896DF8" w:rsidRPr="0096724D" w:rsidRDefault="00896DF8" w:rsidP="00445A9B">
      <w:pPr>
        <w:jc w:val="both"/>
        <w:rPr>
          <w:rFonts w:ascii="Garamond" w:hAnsi="Garamond"/>
          <w:sz w:val="24"/>
          <w:szCs w:val="24"/>
        </w:rPr>
      </w:pPr>
      <w:r w:rsidRPr="0096724D">
        <w:rPr>
          <w:rFonts w:ascii="Garamond" w:hAnsi="Garamond"/>
          <w:sz w:val="24"/>
          <w:szCs w:val="24"/>
        </w:rPr>
        <w:t>17.- Reglamento de Propiedad Industrial de la Universidad de Cádiz.</w:t>
      </w:r>
    </w:p>
    <w:p w:rsidR="00896DF8" w:rsidRPr="0096724D" w:rsidRDefault="00896DF8" w:rsidP="00445A9B">
      <w:pPr>
        <w:jc w:val="both"/>
        <w:rPr>
          <w:rFonts w:ascii="Garamond" w:hAnsi="Garamond"/>
          <w:sz w:val="24"/>
          <w:szCs w:val="24"/>
        </w:rPr>
      </w:pPr>
      <w:r w:rsidRPr="0096724D">
        <w:rPr>
          <w:rFonts w:ascii="Garamond" w:hAnsi="Garamond"/>
          <w:sz w:val="24"/>
          <w:szCs w:val="24"/>
        </w:rPr>
        <w:t>BLOQUE V.- CREACIÓN DE EMPRESAS DE BASE TECNOLÓGICA</w:t>
      </w:r>
    </w:p>
    <w:p w:rsidR="00896DF8" w:rsidRPr="0096724D" w:rsidRDefault="00896DF8" w:rsidP="00445A9B">
      <w:pPr>
        <w:jc w:val="both"/>
        <w:rPr>
          <w:rFonts w:ascii="Garamond" w:hAnsi="Garamond"/>
          <w:sz w:val="24"/>
          <w:szCs w:val="24"/>
        </w:rPr>
      </w:pPr>
      <w:r w:rsidRPr="0096724D">
        <w:rPr>
          <w:rFonts w:ascii="Garamond" w:hAnsi="Garamond"/>
          <w:sz w:val="24"/>
          <w:szCs w:val="24"/>
        </w:rPr>
        <w:t>18.- Marco legal para la participación del personal investigador en Empresas de Base Tecnológicas.</w:t>
      </w:r>
    </w:p>
    <w:p w:rsidR="00896DF8" w:rsidRPr="0096724D" w:rsidRDefault="00896DF8" w:rsidP="00445A9B">
      <w:pPr>
        <w:jc w:val="both"/>
        <w:rPr>
          <w:rFonts w:ascii="Garamond" w:hAnsi="Garamond"/>
          <w:sz w:val="24"/>
          <w:szCs w:val="24"/>
        </w:rPr>
      </w:pPr>
      <w:r w:rsidRPr="0096724D">
        <w:rPr>
          <w:rFonts w:ascii="Garamond" w:hAnsi="Garamond"/>
          <w:sz w:val="24"/>
          <w:szCs w:val="24"/>
        </w:rPr>
        <w:t>19.- Reglamento de Empresas de Base Tecnológica de la Universidad de Cádiz.</w:t>
      </w:r>
    </w:p>
    <w:p w:rsidR="00896DF8" w:rsidRPr="0096724D" w:rsidRDefault="00896DF8" w:rsidP="00445A9B">
      <w:pPr>
        <w:jc w:val="both"/>
        <w:rPr>
          <w:rFonts w:ascii="Garamond" w:hAnsi="Garamond"/>
          <w:sz w:val="24"/>
          <w:szCs w:val="24"/>
        </w:rPr>
      </w:pPr>
      <w:r w:rsidRPr="0096724D">
        <w:rPr>
          <w:rFonts w:ascii="Garamond" w:hAnsi="Garamond"/>
          <w:sz w:val="24"/>
          <w:szCs w:val="24"/>
        </w:rPr>
        <w:t>20.- Resolución del Vicerrector de Transferencia e Innovación Tecnológica para la determinación de regalías por el uso de tecnología universitaria y modelos de estatutos, de pacto entre socios y de acuerdo de transferencia de tecnología establecidos en el Reglamento UCA/CG04/2010.</w:t>
      </w:r>
    </w:p>
    <w:p w:rsidR="00962E4E" w:rsidRDefault="00962E4E">
      <w:pPr>
        <w:rPr>
          <w:rFonts w:ascii="Garamond" w:hAnsi="Garamond" w:cs="Times New Roman"/>
          <w:sz w:val="24"/>
          <w:szCs w:val="24"/>
        </w:rPr>
      </w:pPr>
    </w:p>
    <w:p w:rsidR="00445A9B" w:rsidRDefault="00445A9B" w:rsidP="00445A9B">
      <w:pPr>
        <w:pStyle w:val="Pa9"/>
        <w:spacing w:line="240" w:lineRule="atLeast"/>
        <w:jc w:val="center"/>
        <w:rPr>
          <w:rFonts w:ascii="Garamond" w:hAnsi="Garamond" w:cs="Times New Roman"/>
          <w:b/>
          <w:bCs/>
          <w:color w:val="000000"/>
        </w:rPr>
      </w:pPr>
    </w:p>
    <w:p w:rsidR="00445A9B" w:rsidRDefault="00445A9B" w:rsidP="00445A9B">
      <w:pPr>
        <w:pStyle w:val="Pa9"/>
        <w:spacing w:line="240" w:lineRule="atLeast"/>
        <w:jc w:val="center"/>
        <w:rPr>
          <w:rFonts w:ascii="Garamond" w:hAnsi="Garamond" w:cs="Times New Roman"/>
          <w:b/>
          <w:bCs/>
          <w:color w:val="000000"/>
        </w:rPr>
      </w:pPr>
    </w:p>
    <w:p w:rsidR="00445A9B" w:rsidRDefault="00445A9B" w:rsidP="00445A9B">
      <w:pPr>
        <w:pStyle w:val="Pa9"/>
        <w:spacing w:line="240" w:lineRule="atLeast"/>
        <w:jc w:val="center"/>
        <w:rPr>
          <w:rFonts w:ascii="Garamond" w:hAnsi="Garamond" w:cs="Times New Roman"/>
          <w:b/>
          <w:bCs/>
          <w:color w:val="000000"/>
        </w:rPr>
      </w:pPr>
    </w:p>
    <w:p w:rsidR="00445A9B" w:rsidRDefault="00445A9B" w:rsidP="00445A9B">
      <w:pPr>
        <w:pStyle w:val="Pa9"/>
        <w:spacing w:line="240" w:lineRule="atLeast"/>
        <w:jc w:val="center"/>
        <w:rPr>
          <w:rFonts w:ascii="Garamond" w:hAnsi="Garamond" w:cs="Times New Roman"/>
          <w:b/>
          <w:bCs/>
          <w:color w:val="000000"/>
        </w:rPr>
      </w:pPr>
    </w:p>
    <w:p w:rsidR="00445A9B" w:rsidRDefault="00445A9B" w:rsidP="00445A9B">
      <w:pPr>
        <w:pStyle w:val="Pa9"/>
        <w:spacing w:line="240" w:lineRule="atLeast"/>
        <w:jc w:val="center"/>
        <w:rPr>
          <w:rFonts w:ascii="Garamond" w:hAnsi="Garamond" w:cs="Times New Roman"/>
          <w:b/>
          <w:bCs/>
          <w:color w:val="000000"/>
        </w:rPr>
      </w:pPr>
      <w:r>
        <w:rPr>
          <w:rFonts w:ascii="Garamond" w:hAnsi="Garamond" w:cs="Times New Roman"/>
          <w:b/>
          <w:bCs/>
          <w:color w:val="000000"/>
        </w:rPr>
        <w:lastRenderedPageBreak/>
        <w:t>TÉCNICO GRADO MEDIO DE APOYO A LA DOCENCIA Y A LA INVESTIGACION. SERVICIO CENTRAL DE CIENCIA Y TECNOLOGIA</w:t>
      </w:r>
    </w:p>
    <w:p w:rsidR="00445A9B" w:rsidRDefault="00445A9B" w:rsidP="00445A9B"/>
    <w:p w:rsidR="00445A9B" w:rsidRPr="003B1BF2" w:rsidRDefault="00445A9B" w:rsidP="00445A9B">
      <w:pPr>
        <w:autoSpaceDE w:val="0"/>
        <w:autoSpaceDN w:val="0"/>
        <w:adjustRightInd w:val="0"/>
        <w:spacing w:after="0" w:line="360" w:lineRule="auto"/>
        <w:ind w:firstLine="709"/>
        <w:jc w:val="both"/>
        <w:rPr>
          <w:rFonts w:ascii="Garamond" w:eastAsia="Adobe Gothic Std B" w:hAnsi="Garamond" w:cs="Arial"/>
          <w:b/>
          <w:bCs/>
          <w:color w:val="101010"/>
          <w:sz w:val="24"/>
          <w:szCs w:val="24"/>
        </w:rPr>
      </w:pPr>
      <w:r w:rsidRPr="003B1BF2">
        <w:rPr>
          <w:rFonts w:ascii="Garamond" w:eastAsia="Adobe Gothic Std B" w:hAnsi="Garamond" w:cs="Arial"/>
          <w:b/>
          <w:bCs/>
          <w:color w:val="101010"/>
          <w:sz w:val="24"/>
          <w:szCs w:val="24"/>
        </w:rPr>
        <w:t>BLOQUE 1</w:t>
      </w:r>
    </w:p>
    <w:p w:rsidR="00445A9B" w:rsidRPr="003B1BF2" w:rsidRDefault="00445A9B" w:rsidP="00445A9B">
      <w:pPr>
        <w:autoSpaceDE w:val="0"/>
        <w:autoSpaceDN w:val="0"/>
        <w:adjustRightInd w:val="0"/>
        <w:spacing w:after="0" w:line="360" w:lineRule="auto"/>
        <w:ind w:firstLine="709"/>
        <w:jc w:val="both"/>
        <w:rPr>
          <w:rFonts w:ascii="Garamond" w:eastAsia="Adobe Gothic Std B" w:hAnsi="Garamond" w:cs="Arial"/>
          <w:b/>
          <w:bCs/>
          <w:color w:val="101010"/>
          <w:sz w:val="24"/>
          <w:szCs w:val="24"/>
        </w:rPr>
      </w:pPr>
    </w:p>
    <w:p w:rsidR="00445A9B"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sidRPr="003B1BF2">
        <w:rPr>
          <w:rFonts w:ascii="Garamond" w:eastAsia="Adobe Gothic Std B" w:hAnsi="Garamond" w:cs="Arial"/>
          <w:color w:val="101010"/>
          <w:sz w:val="24"/>
          <w:szCs w:val="24"/>
        </w:rPr>
        <w:t>l. Los servicios de información administrativa. Información general y particular al ciudadano.</w:t>
      </w:r>
      <w:r>
        <w:rPr>
          <w:rFonts w:ascii="Garamond" w:eastAsia="Adobe Gothic Std B" w:hAnsi="Garamond" w:cs="Arial"/>
          <w:color w:val="101010"/>
          <w:sz w:val="24"/>
          <w:szCs w:val="24"/>
        </w:rPr>
        <w:t xml:space="preserve"> </w:t>
      </w:r>
      <w:r w:rsidRPr="003B1BF2">
        <w:rPr>
          <w:rFonts w:ascii="Garamond" w:eastAsia="Adobe Gothic Std B" w:hAnsi="Garamond" w:cs="Arial"/>
          <w:color w:val="101010"/>
          <w:sz w:val="24"/>
          <w:szCs w:val="24"/>
        </w:rPr>
        <w:t>Reclamaciones, quejas y peticiones. La comunicación interna en las organizaciones.</w:t>
      </w:r>
    </w:p>
    <w:p w:rsidR="00445A9B"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101010"/>
          <w:sz w:val="24"/>
          <w:szCs w:val="24"/>
        </w:rPr>
        <w:t>2. El nuevo Espacio Europeo de Educación Superior, implicaciones en los planes de estudios.</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101010"/>
          <w:sz w:val="24"/>
          <w:szCs w:val="24"/>
        </w:rPr>
        <w:t>3</w:t>
      </w:r>
      <w:r w:rsidRPr="003B1BF2">
        <w:rPr>
          <w:rFonts w:ascii="Garamond" w:eastAsia="Adobe Gothic Std B" w:hAnsi="Garamond" w:cs="Arial"/>
          <w:color w:val="101010"/>
          <w:sz w:val="24"/>
          <w:szCs w:val="24"/>
        </w:rPr>
        <w:t>. Naturaleza, funciones, principios y fines de la Universidad de Cádiz. La Administración Universitaria y los Servicios.</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323232"/>
          <w:sz w:val="24"/>
          <w:szCs w:val="24"/>
        </w:rPr>
        <w:t>4</w:t>
      </w:r>
      <w:r w:rsidRPr="003B1BF2">
        <w:rPr>
          <w:rFonts w:ascii="Garamond" w:eastAsia="Adobe Gothic Std B" w:hAnsi="Garamond" w:cs="Arial"/>
          <w:color w:val="323232"/>
          <w:sz w:val="24"/>
          <w:szCs w:val="24"/>
        </w:rPr>
        <w:t xml:space="preserve">. </w:t>
      </w:r>
      <w:r w:rsidRPr="003B1BF2">
        <w:rPr>
          <w:rFonts w:ascii="Garamond" w:eastAsia="Adobe Gothic Std B" w:hAnsi="Garamond" w:cs="Arial"/>
          <w:color w:val="101010"/>
          <w:sz w:val="24"/>
          <w:szCs w:val="24"/>
        </w:rPr>
        <w:t>El reglamento de Gobierno y Administración de la Universidad de Cádiz. Código Ético de la</w:t>
      </w:r>
      <w:r>
        <w:rPr>
          <w:rFonts w:ascii="Garamond" w:eastAsia="Adobe Gothic Std B" w:hAnsi="Garamond" w:cs="Arial"/>
          <w:color w:val="101010"/>
          <w:sz w:val="24"/>
          <w:szCs w:val="24"/>
        </w:rPr>
        <w:t xml:space="preserve"> </w:t>
      </w:r>
      <w:r w:rsidRPr="003B1BF2">
        <w:rPr>
          <w:rFonts w:ascii="Garamond" w:eastAsia="Adobe Gothic Std B" w:hAnsi="Garamond" w:cs="Arial"/>
          <w:color w:val="101010"/>
          <w:sz w:val="24"/>
          <w:szCs w:val="24"/>
        </w:rPr>
        <w:t xml:space="preserve">Universidad de Cádiz (Código Peñalver). </w:t>
      </w:r>
    </w:p>
    <w:p w:rsidR="00445A9B" w:rsidRPr="003B1BF2" w:rsidRDefault="00445A9B" w:rsidP="00445A9B">
      <w:pPr>
        <w:spacing w:after="0" w:line="360" w:lineRule="auto"/>
        <w:jc w:val="both"/>
        <w:rPr>
          <w:rFonts w:ascii="Garamond" w:eastAsia="Times New Roman" w:hAnsi="Garamond" w:cs="Times New Roman"/>
          <w:sz w:val="24"/>
          <w:szCs w:val="24"/>
          <w:lang w:val="es-ES_tradnl" w:eastAsia="es-ES"/>
        </w:rPr>
      </w:pPr>
      <w:r>
        <w:rPr>
          <w:rFonts w:ascii="Garamond" w:eastAsia="Adobe Gothic Std B" w:hAnsi="Garamond" w:cs="Arial"/>
          <w:color w:val="101010"/>
          <w:sz w:val="24"/>
          <w:szCs w:val="24"/>
        </w:rPr>
        <w:t>5</w:t>
      </w:r>
      <w:r w:rsidRPr="003B1BF2">
        <w:rPr>
          <w:rFonts w:ascii="Garamond" w:eastAsia="Adobe Gothic Std B" w:hAnsi="Garamond" w:cs="Arial"/>
          <w:color w:val="101010"/>
          <w:sz w:val="24"/>
          <w:szCs w:val="24"/>
        </w:rPr>
        <w:t xml:space="preserve">. </w:t>
      </w:r>
      <w:r w:rsidRPr="003B1BF2">
        <w:rPr>
          <w:rFonts w:ascii="Garamond" w:eastAsia="Times New Roman" w:hAnsi="Garamond" w:cs="Times New Roman"/>
          <w:sz w:val="24"/>
          <w:szCs w:val="24"/>
          <w:lang w:eastAsia="es-ES"/>
        </w:rPr>
        <w:t>II Plan Estratégico de la Universidad de Cádiz: ámbito y objetivos estratégicos.</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b/>
          <w:bCs/>
          <w:color w:val="101010"/>
          <w:sz w:val="24"/>
          <w:szCs w:val="24"/>
        </w:rPr>
      </w:pPr>
    </w:p>
    <w:p w:rsidR="00445A9B" w:rsidRPr="003B1BF2" w:rsidRDefault="00445A9B" w:rsidP="00445A9B">
      <w:pPr>
        <w:autoSpaceDE w:val="0"/>
        <w:autoSpaceDN w:val="0"/>
        <w:adjustRightInd w:val="0"/>
        <w:spacing w:after="0" w:line="360" w:lineRule="auto"/>
        <w:jc w:val="both"/>
        <w:rPr>
          <w:rFonts w:ascii="Garamond" w:eastAsia="Adobe Gothic Std B" w:hAnsi="Garamond" w:cs="Arial"/>
          <w:b/>
          <w:bCs/>
          <w:color w:val="101010"/>
          <w:sz w:val="24"/>
          <w:szCs w:val="24"/>
        </w:rPr>
      </w:pPr>
      <w:r w:rsidRPr="003B1BF2">
        <w:rPr>
          <w:rFonts w:ascii="Garamond" w:eastAsia="Adobe Gothic Std B" w:hAnsi="Garamond" w:cs="Arial"/>
          <w:b/>
          <w:bCs/>
          <w:color w:val="101010"/>
          <w:sz w:val="24"/>
          <w:szCs w:val="24"/>
        </w:rPr>
        <w:t>BLOQUE 2 (INSTRUMENTAL Y MANTENIMIENTO)</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101010"/>
          <w:sz w:val="24"/>
          <w:szCs w:val="24"/>
        </w:rPr>
        <w:t>6</w:t>
      </w:r>
      <w:r w:rsidRPr="003B1BF2">
        <w:rPr>
          <w:rFonts w:ascii="Garamond" w:eastAsia="Adobe Gothic Std B" w:hAnsi="Garamond" w:cs="Arial"/>
          <w:color w:val="101010"/>
          <w:sz w:val="24"/>
          <w:szCs w:val="24"/>
        </w:rPr>
        <w:t xml:space="preserve">. Microscopios electrónicos: Características generales de los haces de electrones. El microscopio electrónico de transmisión: Esquema general, componentes y función de los componentes de un microscopio electrónico de transmisión. Los microscopios JEOL1200EX y JEOL2011: esquema y características generales. El microscopio electrónico de barrido: Esquema general, componentes y función de los componentes de un microscopio electrónico de barrido. Los microscopios de barrido FEI Quanta y FEI NOVA </w:t>
      </w:r>
      <w:proofErr w:type="spellStart"/>
      <w:r w:rsidRPr="003B1BF2">
        <w:rPr>
          <w:rFonts w:ascii="Garamond" w:eastAsia="Adobe Gothic Std B" w:hAnsi="Garamond" w:cs="Arial"/>
          <w:color w:val="101010"/>
          <w:sz w:val="24"/>
          <w:szCs w:val="24"/>
        </w:rPr>
        <w:t>Nanosem</w:t>
      </w:r>
      <w:proofErr w:type="spellEnd"/>
      <w:r w:rsidRPr="003B1BF2">
        <w:rPr>
          <w:rFonts w:ascii="Garamond" w:eastAsia="Adobe Gothic Std B" w:hAnsi="Garamond" w:cs="Arial"/>
          <w:color w:val="101010"/>
          <w:sz w:val="24"/>
          <w:szCs w:val="24"/>
        </w:rPr>
        <w:t>: esquema y características generales.</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101010"/>
          <w:sz w:val="24"/>
          <w:szCs w:val="24"/>
        </w:rPr>
        <w:t>7</w:t>
      </w:r>
      <w:r w:rsidRPr="003B1BF2">
        <w:rPr>
          <w:rFonts w:ascii="Garamond" w:eastAsia="Adobe Gothic Std B" w:hAnsi="Garamond" w:cs="Arial"/>
          <w:color w:val="101010"/>
          <w:sz w:val="24"/>
          <w:szCs w:val="24"/>
        </w:rPr>
        <w:t>. Fuentes de electrones: Emisión termoiónica: Fundamentos, tipos y características de los cañones de emisión termoiónica. Emisión de campo: Fundamentos, tipos y características de los cañones de emisión de campo. Comparativa de las propiedades fundamentales (brillo, tamaño, dispersión de energías, coherencia, estabilidad, durabilidad) de los dos tipos de cañones. Puesta en funcionamiento de la emisión en ambos tipos de cañones. Operaciones básicas de control y mantenimiento de ambos tipos de cañones.</w:t>
      </w:r>
    </w:p>
    <w:p w:rsidR="00445A9B" w:rsidRPr="003B1BF2" w:rsidRDefault="00445A9B" w:rsidP="00445A9B">
      <w:pPr>
        <w:autoSpaceDE w:val="0"/>
        <w:autoSpaceDN w:val="0"/>
        <w:adjustRightInd w:val="0"/>
        <w:spacing w:after="0" w:line="360" w:lineRule="auto"/>
        <w:jc w:val="both"/>
        <w:rPr>
          <w:rFonts w:ascii="Garamond" w:eastAsia="Adobe Gothic Std B" w:hAnsi="Garamond" w:cs="Arial"/>
          <w:color w:val="101010"/>
          <w:sz w:val="24"/>
          <w:szCs w:val="24"/>
        </w:rPr>
      </w:pPr>
      <w:r>
        <w:rPr>
          <w:rFonts w:ascii="Garamond" w:eastAsia="Adobe Gothic Std B" w:hAnsi="Garamond" w:cs="Arial"/>
          <w:color w:val="101010"/>
          <w:sz w:val="24"/>
          <w:szCs w:val="24"/>
        </w:rPr>
        <w:lastRenderedPageBreak/>
        <w:t>8</w:t>
      </w:r>
      <w:r w:rsidRPr="003B1BF2">
        <w:rPr>
          <w:rFonts w:ascii="Garamond" w:eastAsia="Adobe Gothic Std B" w:hAnsi="Garamond" w:cs="Arial"/>
          <w:color w:val="101010"/>
          <w:sz w:val="24"/>
          <w:szCs w:val="24"/>
        </w:rPr>
        <w:t>. Interacción del electrón con la materia. Señales generadas en el proceso de interacción de los haces de electrones con la materia. Detectores asociados a cada señal y sus aplicaciones en el estudio estructural y químico. Detectores y equipamiento X-EDS. Principio de funcionamiento. Componentes. Operaciones básicas de chequeo y mantenimiento. Detectores y equipamiento W-EDS. Principio de funcionamiento. Detectores de electrones secundarios y retro dispersos. Principio de funcionamiento. Componentes. Operaciones básicas de chequeo y mantenimiento. Detectores de electrones dispersados a alto ángulo. Principio de funcionamiento. Componentes. Operaciones básicas de chequeo y mantenimiento. Espectrómetro EELS y Filtro de energías. Principio de funcionamiento. Componentes. Operaciones básicas de chequeo y mantenimiento.</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Pr>
          <w:rFonts w:ascii="Garamond" w:eastAsia="Adobe Gothic Std B" w:hAnsi="Garamond" w:cs="Arial"/>
          <w:color w:val="101010"/>
          <w:sz w:val="24"/>
          <w:szCs w:val="24"/>
        </w:rPr>
        <w:t>9</w:t>
      </w:r>
      <w:r w:rsidRPr="003B1BF2">
        <w:rPr>
          <w:rFonts w:ascii="Garamond" w:eastAsia="Adobe Gothic Std B" w:hAnsi="Garamond" w:cs="Arial"/>
          <w:color w:val="101010"/>
          <w:sz w:val="24"/>
          <w:szCs w:val="24"/>
        </w:rPr>
        <w:t xml:space="preserve">. Lentes electromagnéticas y aperturas. Principio de funcionamiento de las lentes electromagnéticas. Piezas polares. Principales lentes de un microscopio electrónico de transmisión. Lentes en microscopios electrónicos de barrido. Aberraciones en lentes </w:t>
      </w:r>
      <w:r w:rsidRPr="003B1BF2">
        <w:rPr>
          <w:rFonts w:ascii="Garamond" w:hAnsi="Garamond" w:cs="Arial"/>
          <w:color w:val="0F0F0F"/>
          <w:sz w:val="24"/>
          <w:szCs w:val="24"/>
        </w:rPr>
        <w:t xml:space="preserve">electromagnéticas. Origen. </w:t>
      </w:r>
      <w:proofErr w:type="spellStart"/>
      <w:r w:rsidRPr="003B1BF2">
        <w:rPr>
          <w:rFonts w:ascii="Garamond" w:hAnsi="Garamond" w:cs="Arial"/>
          <w:color w:val="0F0F0F"/>
          <w:sz w:val="24"/>
          <w:szCs w:val="24"/>
        </w:rPr>
        <w:t>Estigmadores</w:t>
      </w:r>
      <w:proofErr w:type="spellEnd"/>
      <w:r w:rsidRPr="003B1BF2">
        <w:rPr>
          <w:rFonts w:ascii="Garamond" w:hAnsi="Garamond" w:cs="Arial"/>
          <w:color w:val="0F0F0F"/>
          <w:sz w:val="24"/>
          <w:szCs w:val="24"/>
        </w:rPr>
        <w:t xml:space="preserve"> y deflectoras. Corrección de aberraciones. Aperturas para lentes electromagnéticas: características y función. Operaciones básicas de chequeo y mantenimiento.</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0</w:t>
      </w:r>
      <w:r w:rsidRPr="003B1BF2">
        <w:rPr>
          <w:rFonts w:ascii="Garamond" w:hAnsi="Garamond" w:cs="Arial"/>
          <w:color w:val="0F0F0F"/>
          <w:sz w:val="24"/>
          <w:szCs w:val="24"/>
        </w:rPr>
        <w:t>. Microscopia electrónica de barrido de presión variable (</w:t>
      </w:r>
      <w:proofErr w:type="spellStart"/>
      <w:r w:rsidRPr="003B1BF2">
        <w:rPr>
          <w:rFonts w:ascii="Garamond" w:hAnsi="Garamond" w:cs="Arial"/>
          <w:color w:val="0F0F0F"/>
          <w:sz w:val="24"/>
          <w:szCs w:val="24"/>
        </w:rPr>
        <w:t>VPSEMs</w:t>
      </w:r>
      <w:proofErr w:type="spellEnd"/>
      <w:r w:rsidRPr="003B1BF2">
        <w:rPr>
          <w:rFonts w:ascii="Garamond" w:hAnsi="Garamond" w:cs="Arial"/>
          <w:color w:val="0F0F0F"/>
          <w:sz w:val="24"/>
          <w:szCs w:val="24"/>
        </w:rPr>
        <w:t>) y ambiental (</w:t>
      </w:r>
      <w:proofErr w:type="spellStart"/>
      <w:r w:rsidRPr="003B1BF2">
        <w:rPr>
          <w:rFonts w:ascii="Garamond" w:hAnsi="Garamond" w:cs="Arial"/>
          <w:color w:val="0F0F0F"/>
          <w:sz w:val="24"/>
          <w:szCs w:val="24"/>
        </w:rPr>
        <w:t>ESEMs</w:t>
      </w:r>
      <w:proofErr w:type="spellEnd"/>
      <w:r w:rsidRPr="003B1BF2">
        <w:rPr>
          <w:rFonts w:ascii="Garamond" w:hAnsi="Garamond" w:cs="Arial"/>
          <w:color w:val="0F0F0F"/>
          <w:sz w:val="24"/>
          <w:szCs w:val="24"/>
        </w:rPr>
        <w:t xml:space="preserve">). Fundamentos de estos modos de microscopía de barrido. Aspectos </w:t>
      </w:r>
      <w:r w:rsidRPr="003B1BF2">
        <w:rPr>
          <w:rFonts w:ascii="Garamond" w:hAnsi="Garamond" w:cs="Arial"/>
          <w:color w:val="222222"/>
          <w:sz w:val="24"/>
          <w:szCs w:val="24"/>
        </w:rPr>
        <w:t xml:space="preserve">instrumentales </w:t>
      </w:r>
      <w:r w:rsidRPr="003B1BF2">
        <w:rPr>
          <w:rFonts w:ascii="Garamond" w:hAnsi="Garamond" w:cs="Arial"/>
          <w:color w:val="0F0F0F"/>
          <w:sz w:val="24"/>
          <w:szCs w:val="24"/>
        </w:rPr>
        <w:t>específicos.</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1</w:t>
      </w:r>
      <w:r w:rsidRPr="003B1BF2">
        <w:rPr>
          <w:rFonts w:ascii="Garamond" w:hAnsi="Garamond" w:cs="Arial"/>
          <w:color w:val="0F0F0F"/>
          <w:sz w:val="24"/>
          <w:szCs w:val="24"/>
        </w:rPr>
        <w:t xml:space="preserve">. Sistemas de vacío. Tipos de bombas de vacío, sus características y operaciones de mantenimiento: rotativas, difusoras, iónicas y turbo moleculares. Esquema general del sistema de vacío en un microscopio electrónico de transmisión. Funcionamiento del sistema de vacío. Aspectos particulares del sistema de vacío en los microscopios de transmisión </w:t>
      </w:r>
      <w:r w:rsidRPr="003B1BF2">
        <w:rPr>
          <w:rFonts w:ascii="Garamond" w:eastAsia="Adobe Gothic Std B" w:hAnsi="Garamond" w:cs="Arial"/>
          <w:color w:val="101010"/>
          <w:sz w:val="24"/>
          <w:szCs w:val="24"/>
        </w:rPr>
        <w:t>JEOL1200EX y JEOL2011</w:t>
      </w:r>
      <w:r w:rsidRPr="003B1BF2">
        <w:rPr>
          <w:rFonts w:ascii="Garamond" w:hAnsi="Garamond" w:cs="Arial"/>
          <w:color w:val="0F0F0F"/>
          <w:sz w:val="24"/>
          <w:szCs w:val="24"/>
        </w:rPr>
        <w:t>.</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2</w:t>
      </w:r>
      <w:r w:rsidRPr="003B1BF2">
        <w:rPr>
          <w:rFonts w:ascii="Garamond" w:hAnsi="Garamond" w:cs="Arial"/>
          <w:color w:val="0F0F0F"/>
          <w:sz w:val="24"/>
          <w:szCs w:val="24"/>
        </w:rPr>
        <w:t>. Porta muestras para microscopía electrónica y equipamiento complementario. Tipos de porta muestras para microscopía electrónica de transmisión. Características generales y aplicaciones: Porta muestras de entrada superior y lateral. Porta muestras de doble o simple inclinación.</w:t>
      </w:r>
      <w:r>
        <w:rPr>
          <w:rFonts w:ascii="Garamond" w:hAnsi="Garamond" w:cs="Arial"/>
          <w:color w:val="0F0F0F"/>
          <w:sz w:val="24"/>
          <w:szCs w:val="24"/>
        </w:rPr>
        <w:t xml:space="preserve"> </w:t>
      </w:r>
      <w:r w:rsidRPr="003B1BF2">
        <w:rPr>
          <w:rFonts w:ascii="Garamond" w:hAnsi="Garamond" w:cs="Arial"/>
          <w:color w:val="0F0F0F"/>
          <w:sz w:val="24"/>
          <w:szCs w:val="24"/>
        </w:rPr>
        <w:t xml:space="preserve">Porta muestras </w:t>
      </w:r>
      <w:proofErr w:type="gramStart"/>
      <w:r w:rsidRPr="003B1BF2">
        <w:rPr>
          <w:rFonts w:ascii="Garamond" w:hAnsi="Garamond" w:cs="Arial"/>
          <w:color w:val="0F0F0F"/>
          <w:sz w:val="24"/>
          <w:szCs w:val="24"/>
        </w:rPr>
        <w:t>analíticos</w:t>
      </w:r>
      <w:proofErr w:type="gramEnd"/>
      <w:r w:rsidRPr="003B1BF2">
        <w:rPr>
          <w:rFonts w:ascii="Garamond" w:hAnsi="Garamond" w:cs="Arial"/>
          <w:color w:val="0F0F0F"/>
          <w:sz w:val="24"/>
          <w:szCs w:val="24"/>
        </w:rPr>
        <w:t xml:space="preserve">. Operaciones básica de chequeo y mantenimiento de porta muestras de simple, doble inclinación y porta muestras analíticos. El sistema anticontaminación. Fundamentos y mantenimiento. Plasma </w:t>
      </w:r>
      <w:proofErr w:type="spellStart"/>
      <w:r w:rsidRPr="003B1BF2">
        <w:rPr>
          <w:rFonts w:ascii="Garamond" w:hAnsi="Garamond" w:cs="Arial"/>
          <w:color w:val="0F0F0F"/>
          <w:sz w:val="24"/>
          <w:szCs w:val="24"/>
        </w:rPr>
        <w:t>cleaner</w:t>
      </w:r>
      <w:proofErr w:type="spellEnd"/>
      <w:r w:rsidRPr="003B1BF2">
        <w:rPr>
          <w:rFonts w:ascii="Garamond" w:hAnsi="Garamond" w:cs="Arial"/>
          <w:color w:val="0F0F0F"/>
          <w:sz w:val="24"/>
          <w:szCs w:val="24"/>
        </w:rPr>
        <w:t xml:space="preserve">. Fundamentos. Operaciones básicas de mantenimiento del Plasma </w:t>
      </w:r>
      <w:proofErr w:type="spellStart"/>
      <w:r w:rsidRPr="003B1BF2">
        <w:rPr>
          <w:rFonts w:ascii="Garamond" w:hAnsi="Garamond" w:cs="Arial"/>
          <w:color w:val="0F0F0F"/>
          <w:sz w:val="24"/>
          <w:szCs w:val="24"/>
        </w:rPr>
        <w:t>cleaner</w:t>
      </w:r>
      <w:proofErr w:type="spellEnd"/>
      <w:r w:rsidRPr="003B1BF2">
        <w:rPr>
          <w:rFonts w:ascii="Garamond" w:hAnsi="Garamond" w:cs="Arial"/>
          <w:color w:val="0F0F0F"/>
          <w:sz w:val="24"/>
          <w:szCs w:val="24"/>
        </w:rPr>
        <w:t xml:space="preserve">. Porta muestras especiales para </w:t>
      </w:r>
      <w:r w:rsidRPr="003B1BF2">
        <w:rPr>
          <w:rFonts w:ascii="Garamond" w:hAnsi="Garamond" w:cs="Arial"/>
          <w:color w:val="0F0F0F"/>
          <w:sz w:val="24"/>
          <w:szCs w:val="24"/>
        </w:rPr>
        <w:lastRenderedPageBreak/>
        <w:t>microscopía de transmisión. Tipos existentes. Mantenimiento y chequeo de porta muestras de baja temperatura y de transferencia anaerobia.</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222222"/>
          <w:sz w:val="24"/>
          <w:szCs w:val="24"/>
        </w:rPr>
        <w:t>1</w:t>
      </w:r>
      <w:r>
        <w:rPr>
          <w:rFonts w:ascii="Garamond" w:hAnsi="Garamond" w:cs="Arial"/>
          <w:color w:val="222222"/>
          <w:sz w:val="24"/>
          <w:szCs w:val="24"/>
        </w:rPr>
        <w:t>3</w:t>
      </w:r>
      <w:r w:rsidRPr="003B1BF2">
        <w:rPr>
          <w:rFonts w:ascii="Garamond" w:hAnsi="Garamond" w:cs="Arial"/>
          <w:color w:val="222222"/>
          <w:sz w:val="24"/>
          <w:szCs w:val="24"/>
        </w:rPr>
        <w:t xml:space="preserve">. </w:t>
      </w:r>
      <w:r w:rsidRPr="003B1BF2">
        <w:rPr>
          <w:rFonts w:ascii="Garamond" w:hAnsi="Garamond" w:cs="Arial"/>
          <w:color w:val="0F0F0F"/>
          <w:sz w:val="24"/>
          <w:szCs w:val="24"/>
        </w:rPr>
        <w:t>Porta muestras especiales para microscopia electrónica de transmisión: Tipos existentes y aplicaciones. Principios de funcionamiento: porta muestras de baja temperatura, de transferencia anaerobia, de calentamiento, de esfuerzo mecánico, porta muestras para tomografía, porta muestras de nano manipulación. Mantenimiento y chequeo de porta muestras de baja temperatura y de transferencia anaerobia.</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4</w:t>
      </w:r>
      <w:r w:rsidRPr="003B1BF2">
        <w:rPr>
          <w:rFonts w:ascii="Garamond" w:hAnsi="Garamond" w:cs="Arial"/>
          <w:color w:val="0F0F0F"/>
          <w:sz w:val="24"/>
          <w:szCs w:val="24"/>
        </w:rPr>
        <w:t>. Medidores de vacío y alto vacío. Medidores de vacío en microscopios electrónicos de transmisión y barrido: Principios de funcionamiento, chequeo y mantenimiento. Medidores de alto vacío en microscopios electrónicos de transmisión y barrido: Principios de funcionamiento, chequeo y mantenimiento.</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5</w:t>
      </w:r>
      <w:r w:rsidRPr="003B1BF2">
        <w:rPr>
          <w:rFonts w:ascii="Garamond" w:hAnsi="Garamond" w:cs="Arial"/>
          <w:color w:val="0F0F0F"/>
          <w:sz w:val="24"/>
          <w:szCs w:val="24"/>
        </w:rPr>
        <w:t>. Sistemas de alta tensión y de refrigeración. El equipo de alta tensión en microscopios electrónicos de transmisión. Características, chequeo y mantenimiento. El equipo de alta tensión en microscopios electrónicos de barrido. Características, chequeo y mantenimiento. Equipos de refrigeración en microscopios electrónicos de transmisión y barrido. Características, chequeo y mantenimiento.</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0F0F0F"/>
          <w:sz w:val="24"/>
          <w:szCs w:val="24"/>
        </w:rPr>
        <w:t>1</w:t>
      </w:r>
      <w:r>
        <w:rPr>
          <w:rFonts w:ascii="Garamond" w:hAnsi="Garamond" w:cs="Arial"/>
          <w:color w:val="0F0F0F"/>
          <w:sz w:val="24"/>
          <w:szCs w:val="24"/>
        </w:rPr>
        <w:t>6</w:t>
      </w:r>
      <w:r w:rsidRPr="003B1BF2">
        <w:rPr>
          <w:rFonts w:ascii="Garamond" w:hAnsi="Garamond" w:cs="Arial"/>
          <w:color w:val="0F0F0F"/>
          <w:sz w:val="24"/>
          <w:szCs w:val="24"/>
        </w:rPr>
        <w:t xml:space="preserve">. Detectores de imágenes. La Pantalla fluorescente: Principios de funcionamiento. Respuesta. Chequeo y mantenimiento. Películas fotográficas sensibles a electrones. Respuesta. Revelado y cuidado. Cámaras CCD. Principios de Funcionamiento. Respuesta. Chequeo y Mantenimiento. Cámaras TV. Principios de Funcionamiento. Respuesta. Chequeo </w:t>
      </w:r>
      <w:r w:rsidRPr="003B1BF2">
        <w:rPr>
          <w:rFonts w:ascii="Garamond" w:hAnsi="Garamond" w:cs="Arial"/>
          <w:color w:val="222222"/>
          <w:sz w:val="24"/>
          <w:szCs w:val="24"/>
        </w:rPr>
        <w:t xml:space="preserve">y </w:t>
      </w:r>
      <w:r w:rsidRPr="003B1BF2">
        <w:rPr>
          <w:rFonts w:ascii="Garamond" w:hAnsi="Garamond" w:cs="Arial"/>
          <w:color w:val="0F0F0F"/>
          <w:sz w:val="24"/>
          <w:szCs w:val="24"/>
        </w:rPr>
        <w:t>Mantenimiento. Películas tipo Polaroid. Placas Digitales. Principios de Funcionamiento. Respuesta. Revelado. Chequeo y Mantenimiento.</w:t>
      </w:r>
    </w:p>
    <w:p w:rsidR="00445A9B" w:rsidRPr="003B1BF2" w:rsidRDefault="00445A9B" w:rsidP="00445A9B">
      <w:pPr>
        <w:autoSpaceDE w:val="0"/>
        <w:autoSpaceDN w:val="0"/>
        <w:adjustRightInd w:val="0"/>
        <w:spacing w:after="0" w:line="360" w:lineRule="auto"/>
        <w:jc w:val="both"/>
        <w:rPr>
          <w:rFonts w:ascii="Garamond" w:hAnsi="Garamond" w:cs="Arial"/>
          <w:color w:val="C1C1C1"/>
          <w:sz w:val="24"/>
          <w:szCs w:val="24"/>
        </w:rPr>
      </w:pPr>
      <w:r w:rsidRPr="003B1BF2">
        <w:rPr>
          <w:rFonts w:ascii="Garamond" w:hAnsi="Garamond" w:cs="Arial"/>
          <w:color w:val="0F0F0F"/>
          <w:sz w:val="24"/>
          <w:szCs w:val="24"/>
        </w:rPr>
        <w:t>1</w:t>
      </w:r>
      <w:r>
        <w:rPr>
          <w:rFonts w:ascii="Garamond" w:hAnsi="Garamond" w:cs="Arial"/>
          <w:color w:val="0F0F0F"/>
          <w:sz w:val="24"/>
          <w:szCs w:val="24"/>
        </w:rPr>
        <w:t>7</w:t>
      </w:r>
      <w:r w:rsidRPr="003B1BF2">
        <w:rPr>
          <w:rFonts w:ascii="Garamond" w:hAnsi="Garamond" w:cs="Arial"/>
          <w:color w:val="0F0F0F"/>
          <w:sz w:val="24"/>
          <w:szCs w:val="24"/>
        </w:rPr>
        <w:t>. La sala de instrumentación y equipos auxiliares: Suministros de gases y aire comprimido a microscopios de transmisión y barrido. Instalaciones, control y mantenimiento. Sistemas de Alimentación ininterrumpida (</w:t>
      </w:r>
      <w:proofErr w:type="spellStart"/>
      <w:r w:rsidRPr="003B1BF2">
        <w:rPr>
          <w:rFonts w:ascii="Garamond" w:hAnsi="Garamond" w:cs="Arial"/>
          <w:color w:val="0F0F0F"/>
          <w:sz w:val="24"/>
          <w:szCs w:val="24"/>
        </w:rPr>
        <w:t>SAis</w:t>
      </w:r>
      <w:proofErr w:type="spellEnd"/>
      <w:r w:rsidRPr="003B1BF2">
        <w:rPr>
          <w:rFonts w:ascii="Garamond" w:hAnsi="Garamond" w:cs="Arial"/>
          <w:color w:val="0F0F0F"/>
          <w:sz w:val="24"/>
          <w:szCs w:val="24"/>
        </w:rPr>
        <w:t xml:space="preserve">). Control y Mantenimiento de las condiciones de ruido, temperatura, vibraciones .y campos externos en salas de microscopios de transmisión y barrido. </w:t>
      </w:r>
      <w:r w:rsidRPr="003B1BF2">
        <w:rPr>
          <w:rFonts w:ascii="Garamond" w:hAnsi="Garamond" w:cs="Arial"/>
          <w:color w:val="C1C1C1"/>
          <w:sz w:val="24"/>
          <w:szCs w:val="24"/>
        </w:rPr>
        <w:t>·</w:t>
      </w:r>
    </w:p>
    <w:p w:rsidR="00445A9B" w:rsidRPr="003B1BF2" w:rsidRDefault="00445A9B" w:rsidP="00445A9B">
      <w:pPr>
        <w:autoSpaceDE w:val="0"/>
        <w:autoSpaceDN w:val="0"/>
        <w:adjustRightInd w:val="0"/>
        <w:spacing w:after="0" w:line="360" w:lineRule="auto"/>
        <w:jc w:val="both"/>
        <w:rPr>
          <w:rFonts w:ascii="Garamond" w:hAnsi="Garamond" w:cs="Arial"/>
          <w:b/>
          <w:bCs/>
          <w:color w:val="0F0F0F"/>
          <w:sz w:val="24"/>
          <w:szCs w:val="24"/>
        </w:rPr>
      </w:pPr>
    </w:p>
    <w:p w:rsidR="00445A9B" w:rsidRPr="003B1BF2" w:rsidRDefault="00445A9B" w:rsidP="00445A9B">
      <w:pPr>
        <w:autoSpaceDE w:val="0"/>
        <w:autoSpaceDN w:val="0"/>
        <w:adjustRightInd w:val="0"/>
        <w:spacing w:after="0" w:line="360" w:lineRule="auto"/>
        <w:jc w:val="both"/>
        <w:rPr>
          <w:rFonts w:ascii="Garamond" w:hAnsi="Garamond" w:cs="Arial"/>
          <w:b/>
          <w:bCs/>
          <w:color w:val="0F0F0F"/>
          <w:sz w:val="24"/>
          <w:szCs w:val="24"/>
        </w:rPr>
      </w:pPr>
      <w:r w:rsidRPr="003B1BF2">
        <w:rPr>
          <w:rFonts w:ascii="Garamond" w:hAnsi="Garamond" w:cs="Arial"/>
          <w:b/>
          <w:bCs/>
          <w:color w:val="0F0F0F"/>
          <w:sz w:val="24"/>
          <w:szCs w:val="24"/>
        </w:rPr>
        <w:t>BLOQUE 3 (OPERACIÓN)</w:t>
      </w:r>
    </w:p>
    <w:p w:rsidR="00445A9B" w:rsidRPr="003B1BF2" w:rsidRDefault="00445A9B" w:rsidP="00445A9B">
      <w:pPr>
        <w:autoSpaceDE w:val="0"/>
        <w:autoSpaceDN w:val="0"/>
        <w:adjustRightInd w:val="0"/>
        <w:spacing w:after="0" w:line="360" w:lineRule="auto"/>
        <w:jc w:val="both"/>
        <w:rPr>
          <w:rFonts w:ascii="Garamond" w:hAnsi="Garamond" w:cs="Arial"/>
          <w:b/>
          <w:bCs/>
          <w:color w:val="0F0F0F"/>
          <w:sz w:val="24"/>
          <w:szCs w:val="24"/>
        </w:rPr>
      </w:pPr>
    </w:p>
    <w:p w:rsidR="00445A9B" w:rsidRPr="003B1BF2" w:rsidRDefault="00445A9B" w:rsidP="00445A9B">
      <w:pPr>
        <w:autoSpaceDE w:val="0"/>
        <w:autoSpaceDN w:val="0"/>
        <w:adjustRightInd w:val="0"/>
        <w:spacing w:after="0" w:line="360" w:lineRule="auto"/>
        <w:jc w:val="both"/>
        <w:rPr>
          <w:rFonts w:ascii="Garamond" w:hAnsi="Garamond" w:cs="Arial"/>
          <w:color w:val="323232"/>
          <w:sz w:val="24"/>
          <w:szCs w:val="24"/>
        </w:rPr>
      </w:pPr>
      <w:r>
        <w:rPr>
          <w:rFonts w:ascii="Garamond" w:hAnsi="Garamond" w:cs="Arial"/>
          <w:color w:val="0F0F0F"/>
          <w:sz w:val="24"/>
          <w:szCs w:val="24"/>
        </w:rPr>
        <w:t>18</w:t>
      </w:r>
      <w:r w:rsidRPr="003B1BF2">
        <w:rPr>
          <w:rFonts w:ascii="Garamond" w:hAnsi="Garamond" w:cs="Arial"/>
          <w:color w:val="0F0F0F"/>
          <w:sz w:val="24"/>
          <w:szCs w:val="24"/>
        </w:rPr>
        <w:t xml:space="preserve">. Alineamiento de un microscopio electrónico de transmisión en modos de transmisión y barrido-transmisión. Fundamentos y práctica de la alineación manual en modo transmisión </w:t>
      </w:r>
      <w:r w:rsidRPr="003B1BF2">
        <w:rPr>
          <w:rFonts w:ascii="Garamond" w:hAnsi="Garamond" w:cs="Arial"/>
          <w:color w:val="0F0F0F"/>
          <w:sz w:val="24"/>
          <w:szCs w:val="24"/>
        </w:rPr>
        <w:lastRenderedPageBreak/>
        <w:t xml:space="preserve">convencional. Aspectos específicos de los microscopios </w:t>
      </w:r>
      <w:r w:rsidRPr="003B1BF2">
        <w:rPr>
          <w:rFonts w:ascii="Garamond" w:eastAsia="Adobe Gothic Std B" w:hAnsi="Garamond" w:cs="Arial"/>
          <w:color w:val="101010"/>
          <w:sz w:val="24"/>
          <w:szCs w:val="24"/>
        </w:rPr>
        <w:t>JEOL1200EX y JEOL2011</w:t>
      </w:r>
      <w:r w:rsidRPr="003B1BF2">
        <w:rPr>
          <w:rFonts w:ascii="Garamond" w:hAnsi="Garamond" w:cs="Arial"/>
          <w:color w:val="101010"/>
          <w:sz w:val="24"/>
          <w:szCs w:val="24"/>
        </w:rPr>
        <w:t xml:space="preserve">. Fundamentos y práctica de la alineación manual en modo de Alta Resolución. Aspectos específicos de los microscopios </w:t>
      </w:r>
      <w:r w:rsidRPr="003B1BF2">
        <w:rPr>
          <w:rFonts w:ascii="Garamond" w:eastAsia="Adobe Gothic Std B" w:hAnsi="Garamond" w:cs="Arial"/>
          <w:color w:val="101010"/>
          <w:sz w:val="24"/>
          <w:szCs w:val="24"/>
        </w:rPr>
        <w:t>JEOL1200EX y JEOL2011</w:t>
      </w:r>
      <w:r w:rsidRPr="003B1BF2">
        <w:rPr>
          <w:rFonts w:ascii="Garamond" w:hAnsi="Garamond" w:cs="Arial"/>
          <w:color w:val="101010"/>
          <w:sz w:val="24"/>
          <w:szCs w:val="24"/>
        </w:rPr>
        <w:t>. Fundamentos y práctica de la alineación manual en modo barrido transmisión</w:t>
      </w:r>
      <w:r w:rsidRPr="003B1BF2">
        <w:rPr>
          <w:rFonts w:ascii="Garamond" w:hAnsi="Garamond" w:cs="Arial"/>
          <w:color w:val="323232"/>
          <w:sz w:val="24"/>
          <w:szCs w:val="24"/>
        </w:rPr>
        <w:t xml:space="preserve">. </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Pr>
          <w:rFonts w:ascii="Garamond" w:hAnsi="Garamond" w:cs="Arial"/>
          <w:color w:val="101010"/>
          <w:sz w:val="24"/>
          <w:szCs w:val="24"/>
        </w:rPr>
        <w:t>19</w:t>
      </w:r>
      <w:r w:rsidRPr="003B1BF2">
        <w:rPr>
          <w:rFonts w:ascii="Garamond" w:hAnsi="Garamond" w:cs="Arial"/>
          <w:color w:val="101010"/>
          <w:sz w:val="24"/>
          <w:szCs w:val="24"/>
        </w:rPr>
        <w:t xml:space="preserve">. Registro de patrones de difracción: Mapas de </w:t>
      </w:r>
      <w:proofErr w:type="spellStart"/>
      <w:r w:rsidRPr="003B1BF2">
        <w:rPr>
          <w:rFonts w:ascii="Garamond" w:hAnsi="Garamond" w:cs="Arial"/>
          <w:color w:val="101010"/>
          <w:sz w:val="24"/>
          <w:szCs w:val="24"/>
        </w:rPr>
        <w:t>Kikuchi</w:t>
      </w:r>
      <w:proofErr w:type="spellEnd"/>
      <w:r w:rsidRPr="003B1BF2">
        <w:rPr>
          <w:rFonts w:ascii="Garamond" w:hAnsi="Garamond" w:cs="Arial"/>
          <w:color w:val="101010"/>
          <w:sz w:val="24"/>
          <w:szCs w:val="24"/>
        </w:rPr>
        <w:t xml:space="preserve"> y alineación en eje de zona. Registro de patrones de difracción de puntos. Registro de patrones de difracción de anillos. Registro</w:t>
      </w:r>
      <w:r>
        <w:rPr>
          <w:rFonts w:ascii="Garamond" w:hAnsi="Garamond" w:cs="Arial"/>
          <w:color w:val="101010"/>
          <w:sz w:val="24"/>
          <w:szCs w:val="24"/>
        </w:rPr>
        <w:t xml:space="preserve"> </w:t>
      </w:r>
      <w:r w:rsidRPr="003B1BF2">
        <w:rPr>
          <w:rFonts w:ascii="Garamond" w:hAnsi="Garamond" w:cs="Arial"/>
          <w:color w:val="101010"/>
          <w:sz w:val="24"/>
          <w:szCs w:val="24"/>
        </w:rPr>
        <w:t>de patrones de difracción de haz convergente. Registro de patrones de difracción en modo micro difracción. Registro de patrones de difracción en modo precesión (puntos, anillos, micro difracción).</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0</w:t>
      </w:r>
      <w:r w:rsidRPr="003B1BF2">
        <w:rPr>
          <w:rFonts w:ascii="Garamond" w:hAnsi="Garamond" w:cs="Arial"/>
          <w:color w:val="101010"/>
          <w:sz w:val="24"/>
          <w:szCs w:val="24"/>
        </w:rPr>
        <w:t>. Registro de imágenes: Imágenes de contraste de difracción: imágenes de un solo haz en campo brillante y campo oscuro. Condición de dos haces. Imágenes en modo campo oscuro haz débil (WBDF). Imágenes HREM Imágenes STEM-HAADF.</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1</w:t>
      </w:r>
      <w:r w:rsidRPr="003B1BF2">
        <w:rPr>
          <w:rFonts w:ascii="Garamond" w:hAnsi="Garamond" w:cs="Arial"/>
          <w:color w:val="101010"/>
          <w:sz w:val="24"/>
          <w:szCs w:val="24"/>
        </w:rPr>
        <w:t xml:space="preserve">. Nano análisis mediante espectroscopia TEM/ STEM X-EDS. Registro de Espectros XÉDS en modo transmisión: análisis en modo "spot". Registro de Espectros X-EDS en modo barrido-transmisión: espectros en punto y líneas. Mapas de distribución elemental. Aspectos </w:t>
      </w:r>
      <w:r>
        <w:rPr>
          <w:rFonts w:ascii="Garamond" w:hAnsi="Garamond" w:cs="Arial"/>
          <w:color w:val="101010"/>
          <w:sz w:val="24"/>
          <w:szCs w:val="24"/>
        </w:rPr>
        <w:t>e</w:t>
      </w:r>
      <w:r w:rsidRPr="003B1BF2">
        <w:rPr>
          <w:rFonts w:ascii="Garamond" w:hAnsi="Garamond" w:cs="Arial"/>
          <w:color w:val="101010"/>
          <w:sz w:val="24"/>
          <w:szCs w:val="24"/>
        </w:rPr>
        <w:t xml:space="preserve">specíficos del programa INCA </w:t>
      </w:r>
      <w:proofErr w:type="spellStart"/>
      <w:r w:rsidRPr="003B1BF2">
        <w:rPr>
          <w:rFonts w:ascii="Garamond" w:hAnsi="Garamond" w:cs="Arial"/>
          <w:color w:val="101010"/>
          <w:sz w:val="24"/>
          <w:szCs w:val="24"/>
        </w:rPr>
        <w:t>Energy</w:t>
      </w:r>
      <w:proofErr w:type="spellEnd"/>
      <w:r w:rsidRPr="003B1BF2">
        <w:rPr>
          <w:rFonts w:ascii="Garamond" w:hAnsi="Garamond" w:cs="Arial"/>
          <w:color w:val="101010"/>
          <w:sz w:val="24"/>
          <w:szCs w:val="24"/>
        </w:rPr>
        <w:t xml:space="preserve"> 200.</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2</w:t>
      </w:r>
      <w:r w:rsidRPr="003B1BF2">
        <w:rPr>
          <w:rFonts w:ascii="Garamond" w:hAnsi="Garamond" w:cs="Arial"/>
          <w:color w:val="101010"/>
          <w:sz w:val="24"/>
          <w:szCs w:val="24"/>
        </w:rPr>
        <w:t xml:space="preserve">. Registro de información en modo Pérdida de Energía de los Electrones. Alineación del espectrómetro para el registro de espectros EELS para análisis elemental cualitativo y cuantitativo. Ajuste del espectrómetro para el registro de Imágenes filtradas en energía: imágenes </w:t>
      </w:r>
      <w:proofErr w:type="spellStart"/>
      <w:r w:rsidRPr="003B1BF2">
        <w:rPr>
          <w:rFonts w:ascii="Garamond" w:hAnsi="Garamond" w:cs="Arial"/>
          <w:color w:val="101010"/>
          <w:sz w:val="24"/>
          <w:szCs w:val="24"/>
        </w:rPr>
        <w:t>zero-loss</w:t>
      </w:r>
      <w:proofErr w:type="spellEnd"/>
      <w:r w:rsidRPr="003B1BF2">
        <w:rPr>
          <w:rFonts w:ascii="Garamond" w:hAnsi="Garamond" w:cs="Arial"/>
          <w:color w:val="101010"/>
          <w:sz w:val="24"/>
          <w:szCs w:val="24"/>
        </w:rPr>
        <w:t xml:space="preserve">, </w:t>
      </w:r>
      <w:proofErr w:type="spellStart"/>
      <w:r w:rsidRPr="003B1BF2">
        <w:rPr>
          <w:rFonts w:ascii="Garamond" w:hAnsi="Garamond" w:cs="Arial"/>
          <w:color w:val="101010"/>
          <w:sz w:val="24"/>
          <w:szCs w:val="24"/>
        </w:rPr>
        <w:t>jump</w:t>
      </w:r>
      <w:proofErr w:type="spellEnd"/>
      <w:r w:rsidRPr="003B1BF2">
        <w:rPr>
          <w:rFonts w:ascii="Garamond" w:hAnsi="Garamond" w:cs="Arial"/>
          <w:color w:val="101010"/>
          <w:sz w:val="24"/>
          <w:szCs w:val="24"/>
        </w:rPr>
        <w:t xml:space="preserve">-ratio </w:t>
      </w:r>
      <w:proofErr w:type="spellStart"/>
      <w:r w:rsidRPr="003B1BF2">
        <w:rPr>
          <w:rFonts w:ascii="Garamond" w:hAnsi="Garamond" w:cs="Arial"/>
          <w:color w:val="101010"/>
          <w:sz w:val="24"/>
          <w:szCs w:val="24"/>
        </w:rPr>
        <w:t>maps</w:t>
      </w:r>
      <w:proofErr w:type="spellEnd"/>
      <w:r w:rsidRPr="003B1BF2">
        <w:rPr>
          <w:rFonts w:ascii="Garamond" w:hAnsi="Garamond" w:cs="Arial"/>
          <w:color w:val="101010"/>
          <w:sz w:val="24"/>
          <w:szCs w:val="24"/>
        </w:rPr>
        <w:t xml:space="preserve"> y método de tres ventanas. Análisis cualitativo </w:t>
      </w:r>
      <w:r w:rsidRPr="003B1BF2">
        <w:rPr>
          <w:rFonts w:ascii="Garamond" w:hAnsi="Garamond" w:cs="Arial"/>
          <w:i/>
          <w:iCs/>
          <w:color w:val="101010"/>
          <w:sz w:val="24"/>
          <w:szCs w:val="24"/>
        </w:rPr>
        <w:t xml:space="preserve">y </w:t>
      </w:r>
      <w:r w:rsidRPr="003B1BF2">
        <w:rPr>
          <w:rFonts w:ascii="Garamond" w:hAnsi="Garamond" w:cs="Arial"/>
          <w:color w:val="101010"/>
          <w:sz w:val="24"/>
          <w:szCs w:val="24"/>
        </w:rPr>
        <w:t>cuantitativo mediante imágenes filtradas en energía. Operación del espectrómetro EELS en modo "</w:t>
      </w:r>
      <w:proofErr w:type="spellStart"/>
      <w:r w:rsidRPr="003B1BF2">
        <w:rPr>
          <w:rFonts w:ascii="Garamond" w:hAnsi="Garamond" w:cs="Arial"/>
          <w:color w:val="101010"/>
          <w:sz w:val="24"/>
          <w:szCs w:val="24"/>
        </w:rPr>
        <w:t>Spectrum-Imaging</w:t>
      </w:r>
      <w:proofErr w:type="spellEnd"/>
      <w:r w:rsidRPr="003B1BF2">
        <w:rPr>
          <w:rFonts w:ascii="Garamond" w:hAnsi="Garamond" w:cs="Arial"/>
          <w:color w:val="101010"/>
          <w:sz w:val="24"/>
          <w:szCs w:val="24"/>
        </w:rPr>
        <w:t xml:space="preserve"> (</w:t>
      </w:r>
      <w:proofErr w:type="spellStart"/>
      <w:r w:rsidRPr="003B1BF2">
        <w:rPr>
          <w:rFonts w:ascii="Garamond" w:hAnsi="Garamond" w:cs="Arial"/>
          <w:color w:val="101010"/>
          <w:sz w:val="24"/>
          <w:szCs w:val="24"/>
        </w:rPr>
        <w:t>Spim</w:t>
      </w:r>
      <w:proofErr w:type="spellEnd"/>
      <w:r w:rsidRPr="003B1BF2">
        <w:rPr>
          <w:rFonts w:ascii="Garamond" w:hAnsi="Garamond" w:cs="Arial"/>
          <w:color w:val="101010"/>
          <w:sz w:val="24"/>
          <w:szCs w:val="24"/>
        </w:rPr>
        <w:t>)".</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3</w:t>
      </w:r>
      <w:r w:rsidRPr="003B1BF2">
        <w:rPr>
          <w:rFonts w:ascii="Garamond" w:hAnsi="Garamond" w:cs="Arial"/>
          <w:color w:val="101010"/>
          <w:sz w:val="24"/>
          <w:szCs w:val="24"/>
        </w:rPr>
        <w:t>. Aspectos experimentales de la Microscopía electrónica de Barrido. Operaciones básicas de alineamiento en un microscopio electrónico de barrido en modos de trabajo de bajo vacío y alto vacío: Análisis textural y estructural mediante el registro de imágenes de electrones secundarios. Análisis composicional mediante el registro de imágenes de electrones</w:t>
      </w:r>
      <w:r>
        <w:rPr>
          <w:rFonts w:ascii="Garamond" w:hAnsi="Garamond" w:cs="Arial"/>
          <w:color w:val="101010"/>
          <w:sz w:val="24"/>
          <w:szCs w:val="24"/>
        </w:rPr>
        <w:t xml:space="preserve"> </w:t>
      </w:r>
      <w:r w:rsidRPr="003B1BF2">
        <w:rPr>
          <w:rFonts w:ascii="Garamond" w:hAnsi="Garamond" w:cs="Arial"/>
          <w:color w:val="101010"/>
          <w:sz w:val="24"/>
          <w:szCs w:val="24"/>
        </w:rPr>
        <w:t xml:space="preserve">retro dispersos. Registro de imágenes </w:t>
      </w:r>
      <w:proofErr w:type="spellStart"/>
      <w:r w:rsidRPr="003B1BF2">
        <w:rPr>
          <w:rFonts w:ascii="Garamond" w:hAnsi="Garamond" w:cs="Arial"/>
          <w:color w:val="101010"/>
          <w:sz w:val="24"/>
          <w:szCs w:val="24"/>
        </w:rPr>
        <w:t>SEM</w:t>
      </w:r>
      <w:r w:rsidRPr="003B1BF2">
        <w:rPr>
          <w:rFonts w:ascii="Garamond" w:hAnsi="Garamond" w:cs="Arial"/>
          <w:color w:val="A9A9A9"/>
          <w:sz w:val="24"/>
          <w:szCs w:val="24"/>
        </w:rPr>
        <w:t>.</w:t>
      </w:r>
      <w:r w:rsidRPr="003B1BF2">
        <w:rPr>
          <w:rFonts w:ascii="Garamond" w:hAnsi="Garamond" w:cs="Arial"/>
          <w:color w:val="101010"/>
          <w:sz w:val="24"/>
          <w:szCs w:val="24"/>
        </w:rPr>
        <w:t>de</w:t>
      </w:r>
      <w:proofErr w:type="spellEnd"/>
      <w:r w:rsidRPr="003B1BF2">
        <w:rPr>
          <w:rFonts w:ascii="Garamond" w:hAnsi="Garamond" w:cs="Arial"/>
          <w:color w:val="101010"/>
          <w:sz w:val="24"/>
          <w:szCs w:val="24"/>
        </w:rPr>
        <w:t xml:space="preserve"> alta resolución. Registro de imágenes STEM en el microscopio de barrido NOVA </w:t>
      </w:r>
      <w:proofErr w:type="spellStart"/>
      <w:r w:rsidRPr="003B1BF2">
        <w:rPr>
          <w:rFonts w:ascii="Garamond" w:hAnsi="Garamond" w:cs="Arial"/>
          <w:color w:val="101010"/>
          <w:sz w:val="24"/>
          <w:szCs w:val="24"/>
        </w:rPr>
        <w:t>Nanosem</w:t>
      </w:r>
      <w:proofErr w:type="spellEnd"/>
      <w:r w:rsidRPr="003B1BF2">
        <w:rPr>
          <w:rFonts w:ascii="Garamond" w:hAnsi="Garamond" w:cs="Arial"/>
          <w:color w:val="101010"/>
          <w:sz w:val="24"/>
          <w:szCs w:val="24"/>
        </w:rPr>
        <w:t xml:space="preserve">. Aspectos específicos de los programas de interfaz de usuario en los microscopios FEI Quanta y FEI NOVA </w:t>
      </w:r>
      <w:proofErr w:type="spellStart"/>
      <w:r w:rsidRPr="003B1BF2">
        <w:rPr>
          <w:rFonts w:ascii="Garamond" w:hAnsi="Garamond" w:cs="Arial"/>
          <w:color w:val="101010"/>
          <w:sz w:val="24"/>
          <w:szCs w:val="24"/>
        </w:rPr>
        <w:t>Nanosem</w:t>
      </w:r>
      <w:proofErr w:type="spellEnd"/>
      <w:r w:rsidRPr="003B1BF2">
        <w:rPr>
          <w:rFonts w:ascii="Garamond" w:hAnsi="Garamond" w:cs="Arial"/>
          <w:color w:val="101010"/>
          <w:sz w:val="24"/>
          <w:szCs w:val="24"/>
        </w:rPr>
        <w:t>.</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lastRenderedPageBreak/>
        <w:t>2</w:t>
      </w:r>
      <w:r>
        <w:rPr>
          <w:rFonts w:ascii="Garamond" w:hAnsi="Garamond" w:cs="Arial"/>
          <w:color w:val="101010"/>
          <w:sz w:val="24"/>
          <w:szCs w:val="24"/>
        </w:rPr>
        <w:t>4</w:t>
      </w:r>
      <w:r w:rsidRPr="003B1BF2">
        <w:rPr>
          <w:rFonts w:ascii="Garamond" w:hAnsi="Garamond" w:cs="Arial"/>
          <w:color w:val="101010"/>
          <w:sz w:val="24"/>
          <w:szCs w:val="24"/>
        </w:rPr>
        <w:t>. Microanálisis mediante espectroscopia X-EDS en modo SEM Registro de espectros XEDS en modo SEM Aspectos específicos del programa EDAX para microanálisis cualitativo. Cuantificación mediante método ZAF.</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5</w:t>
      </w:r>
      <w:r w:rsidRPr="003B1BF2">
        <w:rPr>
          <w:rFonts w:ascii="Garamond" w:hAnsi="Garamond" w:cs="Arial"/>
          <w:color w:val="101010"/>
          <w:sz w:val="24"/>
          <w:szCs w:val="24"/>
        </w:rPr>
        <w:t xml:space="preserve">. Material e instrumental para la preparación de muestras de microscopía electrónica de transmisión: Material para la preparación de películas de carbón micro agujereado. Evaporadora de carbón: Principios de funcionamiento. Mantenimiento básico. Material para la preparación de muestras de materiales en forma de polvo. Cortadoras de precisión, cortadoras de discos (disc </w:t>
      </w:r>
      <w:proofErr w:type="spellStart"/>
      <w:r w:rsidRPr="003B1BF2">
        <w:rPr>
          <w:rFonts w:ascii="Garamond" w:hAnsi="Garamond" w:cs="Arial"/>
          <w:color w:val="101010"/>
          <w:sz w:val="24"/>
          <w:szCs w:val="24"/>
        </w:rPr>
        <w:t>cutters</w:t>
      </w:r>
      <w:proofErr w:type="spellEnd"/>
      <w:r w:rsidRPr="003B1BF2">
        <w:rPr>
          <w:rFonts w:ascii="Garamond" w:hAnsi="Garamond" w:cs="Arial"/>
          <w:color w:val="101010"/>
          <w:sz w:val="24"/>
          <w:szCs w:val="24"/>
        </w:rPr>
        <w:t xml:space="preserve"> y </w:t>
      </w:r>
      <w:proofErr w:type="spellStart"/>
      <w:r w:rsidRPr="003B1BF2">
        <w:rPr>
          <w:rFonts w:ascii="Garamond" w:hAnsi="Garamond" w:cs="Arial"/>
          <w:color w:val="101010"/>
          <w:sz w:val="24"/>
          <w:szCs w:val="24"/>
        </w:rPr>
        <w:t>punchers</w:t>
      </w:r>
      <w:proofErr w:type="spellEnd"/>
      <w:r w:rsidRPr="003B1BF2">
        <w:rPr>
          <w:rFonts w:ascii="Garamond" w:hAnsi="Garamond" w:cs="Arial"/>
          <w:color w:val="101010"/>
          <w:sz w:val="24"/>
          <w:szCs w:val="24"/>
        </w:rPr>
        <w:t xml:space="preserve">). Principios de funcionamiento. Mantenimiento básico. Material y equipamiento para </w:t>
      </w:r>
      <w:proofErr w:type="spellStart"/>
      <w:r w:rsidRPr="003B1BF2">
        <w:rPr>
          <w:rFonts w:ascii="Garamond" w:hAnsi="Garamond" w:cs="Arial"/>
          <w:color w:val="101010"/>
          <w:sz w:val="24"/>
          <w:szCs w:val="24"/>
        </w:rPr>
        <w:t>debastado</w:t>
      </w:r>
      <w:proofErr w:type="spellEnd"/>
      <w:r w:rsidRPr="003B1BF2">
        <w:rPr>
          <w:rFonts w:ascii="Garamond" w:hAnsi="Garamond" w:cs="Arial"/>
          <w:color w:val="101010"/>
          <w:sz w:val="24"/>
          <w:szCs w:val="24"/>
        </w:rPr>
        <w:t xml:space="preserve"> mecánico: Lijadoras y pulidoras. Principios de funcionamiento. Mantenimiento básico. Adelgazador cóncavoconvexo (</w:t>
      </w:r>
      <w:proofErr w:type="spellStart"/>
      <w:r w:rsidRPr="003B1BF2">
        <w:rPr>
          <w:rFonts w:ascii="Garamond" w:hAnsi="Garamond" w:cs="Arial"/>
          <w:color w:val="101010"/>
          <w:sz w:val="24"/>
          <w:szCs w:val="24"/>
        </w:rPr>
        <w:t>dimpler</w:t>
      </w:r>
      <w:proofErr w:type="spellEnd"/>
      <w:r w:rsidRPr="003B1BF2">
        <w:rPr>
          <w:rFonts w:ascii="Garamond" w:hAnsi="Garamond" w:cs="Arial"/>
          <w:color w:val="101010"/>
          <w:sz w:val="24"/>
          <w:szCs w:val="24"/>
        </w:rPr>
        <w:t>). Principios de funcionamiento. Mantenimiento básico. Adelgazadores iónicos. Principios de funcionamiento. PIPS (</w:t>
      </w:r>
      <w:proofErr w:type="spellStart"/>
      <w:r w:rsidRPr="003B1BF2">
        <w:rPr>
          <w:rFonts w:ascii="Garamond" w:hAnsi="Garamond" w:cs="Arial"/>
          <w:color w:val="101010"/>
          <w:sz w:val="24"/>
          <w:szCs w:val="24"/>
        </w:rPr>
        <w:t>Precission</w:t>
      </w:r>
      <w:proofErr w:type="spellEnd"/>
      <w:r w:rsidRPr="003B1BF2">
        <w:rPr>
          <w:rFonts w:ascii="Garamond" w:hAnsi="Garamond" w:cs="Arial"/>
          <w:color w:val="101010"/>
          <w:sz w:val="24"/>
          <w:szCs w:val="24"/>
        </w:rPr>
        <w:t xml:space="preserve"> Ion </w:t>
      </w:r>
      <w:proofErr w:type="spellStart"/>
      <w:r w:rsidRPr="003B1BF2">
        <w:rPr>
          <w:rFonts w:ascii="Garamond" w:hAnsi="Garamond" w:cs="Arial"/>
          <w:color w:val="101010"/>
          <w:sz w:val="24"/>
          <w:szCs w:val="24"/>
        </w:rPr>
        <w:t>Polishing</w:t>
      </w:r>
      <w:proofErr w:type="spellEnd"/>
      <w:r w:rsidRPr="003B1BF2">
        <w:rPr>
          <w:rFonts w:ascii="Garamond" w:hAnsi="Garamond" w:cs="Arial"/>
          <w:color w:val="101010"/>
          <w:sz w:val="24"/>
          <w:szCs w:val="24"/>
        </w:rPr>
        <w:t>). Principios de funcionamiento. Mantenimiento básico.</w:t>
      </w:r>
      <w:r>
        <w:rPr>
          <w:rFonts w:ascii="Garamond" w:hAnsi="Garamond" w:cs="Arial"/>
          <w:color w:val="101010"/>
          <w:sz w:val="24"/>
          <w:szCs w:val="24"/>
        </w:rPr>
        <w:t xml:space="preserve"> </w:t>
      </w:r>
      <w:proofErr w:type="spellStart"/>
      <w:r w:rsidRPr="003B1BF2">
        <w:rPr>
          <w:rFonts w:ascii="Garamond" w:hAnsi="Garamond" w:cs="Arial"/>
          <w:color w:val="101010"/>
          <w:sz w:val="24"/>
          <w:szCs w:val="24"/>
        </w:rPr>
        <w:t>Ultramicrotomo</w:t>
      </w:r>
      <w:proofErr w:type="spellEnd"/>
      <w:r w:rsidRPr="003B1BF2">
        <w:rPr>
          <w:rFonts w:ascii="Garamond" w:hAnsi="Garamond" w:cs="Arial"/>
          <w:color w:val="101010"/>
          <w:sz w:val="24"/>
          <w:szCs w:val="24"/>
        </w:rPr>
        <w:t xml:space="preserve">. Principios de </w:t>
      </w:r>
      <w:r w:rsidRPr="003B1BF2">
        <w:rPr>
          <w:rFonts w:ascii="Garamond" w:eastAsia="HiddenHorzOCR" w:hAnsi="Garamond" w:cs="Arial"/>
          <w:color w:val="101010"/>
          <w:sz w:val="24"/>
          <w:szCs w:val="24"/>
        </w:rPr>
        <w:t>funcionamiento.</w:t>
      </w:r>
      <w:r>
        <w:rPr>
          <w:rFonts w:ascii="Garamond" w:eastAsia="HiddenHorzOCR" w:hAnsi="Garamond" w:cs="Arial"/>
          <w:color w:val="101010"/>
          <w:sz w:val="24"/>
          <w:szCs w:val="24"/>
        </w:rPr>
        <w:t xml:space="preserve"> </w:t>
      </w:r>
      <w:r w:rsidRPr="003B1BF2">
        <w:rPr>
          <w:rFonts w:ascii="Garamond" w:hAnsi="Garamond" w:cs="Arial"/>
          <w:color w:val="101010"/>
          <w:sz w:val="24"/>
          <w:szCs w:val="24"/>
        </w:rPr>
        <w:t xml:space="preserve">Mantenimiento básico. </w:t>
      </w:r>
      <w:proofErr w:type="gramStart"/>
      <w:r w:rsidRPr="003B1BF2">
        <w:rPr>
          <w:rFonts w:ascii="Garamond" w:hAnsi="Garamond" w:cs="Arial"/>
          <w:color w:val="101010"/>
          <w:sz w:val="24"/>
          <w:szCs w:val="24"/>
        </w:rPr>
        <w:t>Electro pulidoras</w:t>
      </w:r>
      <w:proofErr w:type="gramEnd"/>
      <w:r w:rsidRPr="003B1BF2">
        <w:rPr>
          <w:rFonts w:ascii="Garamond" w:hAnsi="Garamond" w:cs="Arial"/>
          <w:color w:val="101010"/>
          <w:sz w:val="24"/>
          <w:szCs w:val="24"/>
        </w:rPr>
        <w:t xml:space="preserve">. Principios de funcionamiento. Mantenimiento básico. Otro equipamiento auxiliar: </w:t>
      </w:r>
      <w:proofErr w:type="spellStart"/>
      <w:r w:rsidRPr="003B1BF2">
        <w:rPr>
          <w:rFonts w:ascii="Garamond" w:hAnsi="Garamond" w:cs="Arial"/>
          <w:color w:val="101010"/>
          <w:sz w:val="24"/>
          <w:szCs w:val="24"/>
        </w:rPr>
        <w:t>trimmer</w:t>
      </w:r>
      <w:proofErr w:type="spellEnd"/>
      <w:r w:rsidRPr="003B1BF2">
        <w:rPr>
          <w:rFonts w:ascii="Garamond" w:hAnsi="Garamond" w:cs="Arial"/>
          <w:color w:val="101010"/>
          <w:sz w:val="24"/>
          <w:szCs w:val="24"/>
        </w:rPr>
        <w:t>, embutideras, medidores de espesor, lupas y microscopios ópticos, placas calefactoras, baños de ultrasonidos. Principios de funcionamiento. Mantenimiento básico.</w:t>
      </w:r>
    </w:p>
    <w:p w:rsidR="00445A9B" w:rsidRPr="003B1BF2" w:rsidRDefault="00445A9B" w:rsidP="00445A9B">
      <w:pPr>
        <w:autoSpaceDE w:val="0"/>
        <w:autoSpaceDN w:val="0"/>
        <w:adjustRightInd w:val="0"/>
        <w:spacing w:after="0" w:line="360" w:lineRule="auto"/>
        <w:jc w:val="both"/>
        <w:rPr>
          <w:rFonts w:ascii="Garamond" w:hAnsi="Garamond" w:cs="Arial"/>
          <w:color w:val="101010"/>
          <w:sz w:val="24"/>
          <w:szCs w:val="24"/>
        </w:rPr>
      </w:pPr>
      <w:r w:rsidRPr="003B1BF2">
        <w:rPr>
          <w:rFonts w:ascii="Garamond" w:hAnsi="Garamond" w:cs="Arial"/>
          <w:color w:val="101010"/>
          <w:sz w:val="24"/>
          <w:szCs w:val="24"/>
        </w:rPr>
        <w:t>2</w:t>
      </w:r>
      <w:r>
        <w:rPr>
          <w:rFonts w:ascii="Garamond" w:hAnsi="Garamond" w:cs="Arial"/>
          <w:color w:val="101010"/>
          <w:sz w:val="24"/>
          <w:szCs w:val="24"/>
        </w:rPr>
        <w:t>6</w:t>
      </w:r>
      <w:r w:rsidRPr="003B1BF2">
        <w:rPr>
          <w:rFonts w:ascii="Garamond" w:hAnsi="Garamond" w:cs="Arial"/>
          <w:color w:val="101010"/>
          <w:sz w:val="24"/>
          <w:szCs w:val="24"/>
        </w:rPr>
        <w:t xml:space="preserve">. Técnicas de preparación de muestras de materiales para microscopía electrónica de barrido: Embutición y pulido </w:t>
      </w:r>
      <w:r w:rsidRPr="003B1BF2">
        <w:rPr>
          <w:rFonts w:ascii="Garamond" w:eastAsia="HiddenHorzOCR" w:hAnsi="Garamond" w:cs="Arial"/>
          <w:color w:val="101010"/>
          <w:sz w:val="24"/>
          <w:szCs w:val="24"/>
        </w:rPr>
        <w:t xml:space="preserve">especular. </w:t>
      </w:r>
      <w:r w:rsidRPr="003B1BF2">
        <w:rPr>
          <w:rFonts w:ascii="Garamond" w:hAnsi="Garamond" w:cs="Arial"/>
          <w:color w:val="101010"/>
          <w:sz w:val="24"/>
          <w:szCs w:val="24"/>
        </w:rPr>
        <w:t xml:space="preserve">Recubrimientos conductores por </w:t>
      </w:r>
      <w:proofErr w:type="spellStart"/>
      <w:r w:rsidRPr="003B1BF2">
        <w:rPr>
          <w:rFonts w:ascii="Garamond" w:hAnsi="Garamond" w:cs="Arial"/>
          <w:color w:val="101010"/>
          <w:sz w:val="24"/>
          <w:szCs w:val="24"/>
        </w:rPr>
        <w:t>sputtering</w:t>
      </w:r>
      <w:proofErr w:type="spellEnd"/>
      <w:r w:rsidRPr="003B1BF2">
        <w:rPr>
          <w:rFonts w:ascii="Garamond" w:hAnsi="Garamond" w:cs="Arial"/>
          <w:color w:val="101010"/>
          <w:sz w:val="24"/>
          <w:szCs w:val="24"/>
        </w:rPr>
        <w:t>. Recubrimiento con película de grafito. Almacenamiento de muestras SEM</w:t>
      </w:r>
    </w:p>
    <w:p w:rsidR="00445A9B" w:rsidRPr="003B1BF2" w:rsidRDefault="00445A9B" w:rsidP="00445A9B">
      <w:pPr>
        <w:autoSpaceDE w:val="0"/>
        <w:autoSpaceDN w:val="0"/>
        <w:adjustRightInd w:val="0"/>
        <w:spacing w:after="0" w:line="360" w:lineRule="auto"/>
        <w:jc w:val="both"/>
        <w:rPr>
          <w:rFonts w:ascii="Garamond" w:hAnsi="Garamond" w:cs="Arial"/>
          <w:color w:val="0F0F0F"/>
          <w:sz w:val="24"/>
          <w:szCs w:val="24"/>
        </w:rPr>
      </w:pPr>
      <w:r w:rsidRPr="003B1BF2">
        <w:rPr>
          <w:rFonts w:ascii="Garamond" w:hAnsi="Garamond" w:cs="Arial"/>
          <w:color w:val="101010"/>
          <w:sz w:val="24"/>
          <w:szCs w:val="24"/>
        </w:rPr>
        <w:t>2</w:t>
      </w:r>
      <w:r>
        <w:rPr>
          <w:rFonts w:ascii="Garamond" w:hAnsi="Garamond" w:cs="Arial"/>
          <w:color w:val="101010"/>
          <w:sz w:val="24"/>
          <w:szCs w:val="24"/>
        </w:rPr>
        <w:t>7</w:t>
      </w:r>
      <w:r w:rsidRPr="003B1BF2">
        <w:rPr>
          <w:rFonts w:ascii="Garamond" w:hAnsi="Garamond" w:cs="Arial"/>
          <w:color w:val="101010"/>
          <w:sz w:val="24"/>
          <w:szCs w:val="24"/>
        </w:rPr>
        <w:t xml:space="preserve">. Técnicas de preparación de muestras de materiales para microscopía electrónica de transmisión. Deposición de muestras en forma de polvo sobre rejillas metálicas. </w:t>
      </w:r>
      <w:r w:rsidRPr="003B1BF2">
        <w:rPr>
          <w:rFonts w:ascii="Garamond" w:hAnsi="Garamond" w:cs="Arial"/>
          <w:color w:val="0F0F0F"/>
          <w:sz w:val="24"/>
          <w:szCs w:val="24"/>
        </w:rPr>
        <w:t xml:space="preserve">Preparación de muestras metálicas por electro pulido. Réplicas de extracción. Preparación de secciones ultra delgadas de materiales mediante </w:t>
      </w:r>
      <w:proofErr w:type="spellStart"/>
      <w:r w:rsidRPr="003B1BF2">
        <w:rPr>
          <w:rFonts w:ascii="Garamond" w:hAnsi="Garamond" w:cs="Arial"/>
          <w:color w:val="0F0F0F"/>
          <w:sz w:val="24"/>
          <w:szCs w:val="24"/>
        </w:rPr>
        <w:t>ultramicrotomia</w:t>
      </w:r>
      <w:proofErr w:type="spellEnd"/>
      <w:r w:rsidRPr="003B1BF2">
        <w:rPr>
          <w:rFonts w:ascii="Garamond" w:hAnsi="Garamond" w:cs="Arial"/>
          <w:color w:val="0F0F0F"/>
          <w:sz w:val="24"/>
          <w:szCs w:val="24"/>
        </w:rPr>
        <w:t xml:space="preserve">. </w:t>
      </w:r>
      <w:proofErr w:type="spellStart"/>
      <w:r w:rsidRPr="003B1BF2">
        <w:rPr>
          <w:rFonts w:ascii="Garamond" w:hAnsi="Garamond" w:cs="Arial"/>
          <w:color w:val="0F0F0F"/>
          <w:sz w:val="24"/>
          <w:szCs w:val="24"/>
        </w:rPr>
        <w:t>Clivado</w:t>
      </w:r>
      <w:proofErr w:type="spellEnd"/>
      <w:r w:rsidRPr="003B1BF2">
        <w:rPr>
          <w:rFonts w:ascii="Garamond" w:hAnsi="Garamond" w:cs="Arial"/>
          <w:color w:val="0F0F0F"/>
          <w:sz w:val="24"/>
          <w:szCs w:val="24"/>
        </w:rPr>
        <w:t xml:space="preserve">. Preparación de muestras de materiales en forma de discos en cuña </w:t>
      </w:r>
      <w:proofErr w:type="gramStart"/>
      <w:r w:rsidRPr="003B1BF2">
        <w:rPr>
          <w:rFonts w:ascii="Garamond" w:hAnsi="Garamond" w:cs="Arial"/>
          <w:color w:val="0F0F0F"/>
          <w:sz w:val="24"/>
          <w:szCs w:val="24"/>
        </w:rPr>
        <w:t>auto soportados</w:t>
      </w:r>
      <w:proofErr w:type="gramEnd"/>
      <w:r w:rsidRPr="003B1BF2">
        <w:rPr>
          <w:rFonts w:ascii="Garamond" w:hAnsi="Garamond" w:cs="Arial"/>
          <w:color w:val="0F0F0F"/>
          <w:sz w:val="24"/>
          <w:szCs w:val="24"/>
        </w:rPr>
        <w:t xml:space="preserve">: Secciones </w:t>
      </w:r>
      <w:proofErr w:type="spellStart"/>
      <w:r w:rsidRPr="003B1BF2">
        <w:rPr>
          <w:rFonts w:ascii="Garamond" w:hAnsi="Garamond" w:cs="Arial"/>
          <w:color w:val="0F0F0F"/>
          <w:sz w:val="24"/>
          <w:szCs w:val="24"/>
        </w:rPr>
        <w:t>planares</w:t>
      </w:r>
      <w:proofErr w:type="spellEnd"/>
      <w:r w:rsidRPr="003B1BF2">
        <w:rPr>
          <w:rFonts w:ascii="Garamond" w:hAnsi="Garamond" w:cs="Arial"/>
          <w:color w:val="0F0F0F"/>
          <w:sz w:val="24"/>
          <w:szCs w:val="24"/>
        </w:rPr>
        <w:t xml:space="preserve"> (PV). Secciones cruzadas (x-</w:t>
      </w:r>
      <w:proofErr w:type="spellStart"/>
      <w:r w:rsidRPr="003B1BF2">
        <w:rPr>
          <w:rFonts w:ascii="Garamond" w:hAnsi="Garamond" w:cs="Arial"/>
          <w:color w:val="0F0F0F"/>
          <w:sz w:val="24"/>
          <w:szCs w:val="24"/>
        </w:rPr>
        <w:t>sections</w:t>
      </w:r>
      <w:proofErr w:type="spellEnd"/>
      <w:r w:rsidRPr="003B1BF2">
        <w:rPr>
          <w:rFonts w:ascii="Garamond" w:hAnsi="Garamond" w:cs="Arial"/>
          <w:color w:val="0F0F0F"/>
          <w:sz w:val="24"/>
          <w:szCs w:val="24"/>
        </w:rPr>
        <w:t>). Almacenamiento de muestras TEM.</w:t>
      </w:r>
    </w:p>
    <w:p w:rsidR="00445A9B" w:rsidRDefault="00445A9B" w:rsidP="00445A9B"/>
    <w:p w:rsidR="00445A9B" w:rsidRDefault="00445A9B" w:rsidP="00445A9B">
      <w:pPr>
        <w:pStyle w:val="Pa9"/>
        <w:spacing w:line="240" w:lineRule="atLeast"/>
        <w:jc w:val="center"/>
        <w:rPr>
          <w:rFonts w:ascii="Garamond" w:hAnsi="Garamond" w:cs="Times New Roman"/>
          <w:b/>
          <w:bCs/>
          <w:color w:val="000000"/>
        </w:rPr>
      </w:pPr>
      <w:r>
        <w:rPr>
          <w:rFonts w:ascii="Garamond" w:hAnsi="Garamond" w:cs="Times New Roman"/>
          <w:b/>
          <w:bCs/>
          <w:color w:val="000000"/>
        </w:rPr>
        <w:t>TÉCNICO SUPERIOR DE APOYO A LA DOCENCIA Y A LA INVESTIGACION EN AREA DE INVESTIGACION/LA OFICINA DE TRANSFERENCIA DE LOS RESULTADOS DE LA INVESTIGACIÓN (OTRI)</w:t>
      </w:r>
    </w:p>
    <w:p w:rsidR="00445A9B" w:rsidRDefault="00445A9B" w:rsidP="00445A9B">
      <w:pPr>
        <w:pStyle w:val="Pa9"/>
        <w:spacing w:line="240" w:lineRule="atLeast"/>
        <w:jc w:val="both"/>
        <w:rPr>
          <w:rFonts w:ascii="Garamond" w:hAnsi="Garamond" w:cs="Times New Roman"/>
          <w:b/>
          <w:bCs/>
          <w:color w:val="000000"/>
        </w:rPr>
      </w:pPr>
    </w:p>
    <w:p w:rsidR="00445A9B" w:rsidRPr="00BF0323" w:rsidRDefault="00445A9B" w:rsidP="00445A9B">
      <w:pPr>
        <w:jc w:val="both"/>
        <w:rPr>
          <w:rFonts w:ascii="Garamond" w:hAnsi="Garamond"/>
          <w:sz w:val="24"/>
          <w:szCs w:val="24"/>
        </w:rPr>
      </w:pPr>
      <w:r w:rsidRPr="00BF0323">
        <w:rPr>
          <w:rFonts w:ascii="Garamond" w:hAnsi="Garamond"/>
          <w:sz w:val="24"/>
          <w:szCs w:val="24"/>
        </w:rPr>
        <w:t>BLOQUE I: ADMINISTRACIÓN PÚBLICA Y LA UNIVERSIDAD DE CADIZ</w:t>
      </w:r>
    </w:p>
    <w:p w:rsidR="00445A9B" w:rsidRPr="00BF0323" w:rsidRDefault="00445A9B" w:rsidP="00445A9B">
      <w:pPr>
        <w:pStyle w:val="Pa6"/>
        <w:spacing w:line="360" w:lineRule="auto"/>
        <w:jc w:val="both"/>
        <w:rPr>
          <w:rFonts w:ascii="Garamond" w:hAnsi="Garamond"/>
          <w:color w:val="000000"/>
        </w:rPr>
      </w:pPr>
      <w:r>
        <w:rPr>
          <w:rFonts w:ascii="Garamond" w:hAnsi="Garamond"/>
          <w:color w:val="000000"/>
        </w:rPr>
        <w:t>1</w:t>
      </w:r>
      <w:r w:rsidRPr="00BF0323">
        <w:rPr>
          <w:rFonts w:ascii="Garamond" w:hAnsi="Garamond"/>
          <w:color w:val="000000"/>
        </w:rPr>
        <w:t>. El Espacio Europeo de Educación Superior, implicaciones en los planes de estudios.</w:t>
      </w:r>
    </w:p>
    <w:p w:rsidR="00445A9B" w:rsidRPr="00BF0323" w:rsidRDefault="00445A9B" w:rsidP="00445A9B">
      <w:pPr>
        <w:spacing w:line="360" w:lineRule="auto"/>
        <w:jc w:val="both"/>
        <w:rPr>
          <w:rFonts w:ascii="Garamond" w:hAnsi="Garamond"/>
          <w:sz w:val="24"/>
          <w:szCs w:val="24"/>
        </w:rPr>
      </w:pPr>
      <w:r>
        <w:rPr>
          <w:rFonts w:ascii="Garamond" w:hAnsi="Garamond"/>
          <w:sz w:val="24"/>
          <w:szCs w:val="24"/>
        </w:rPr>
        <w:lastRenderedPageBreak/>
        <w:t>2</w:t>
      </w:r>
      <w:r w:rsidRPr="00BF0323">
        <w:rPr>
          <w:rFonts w:ascii="Garamond" w:hAnsi="Garamond"/>
          <w:sz w:val="24"/>
          <w:szCs w:val="24"/>
        </w:rPr>
        <w:t>.  II Plan Estratégico de la Universidad de Cádiz: ámbito y objetivos estratégicos.</w:t>
      </w:r>
    </w:p>
    <w:p w:rsidR="00445A9B" w:rsidRPr="00BF0323" w:rsidRDefault="00445A9B" w:rsidP="00445A9B">
      <w:pPr>
        <w:jc w:val="both"/>
        <w:rPr>
          <w:rFonts w:ascii="Garamond" w:hAnsi="Garamond"/>
          <w:sz w:val="24"/>
          <w:szCs w:val="24"/>
        </w:rPr>
      </w:pPr>
      <w:r w:rsidRPr="00BF0323">
        <w:rPr>
          <w:rFonts w:ascii="Garamond" w:hAnsi="Garamond"/>
          <w:sz w:val="24"/>
          <w:szCs w:val="24"/>
        </w:rPr>
        <w:t>BLOQUE II: POLÍTICA DE I+D+I:</w:t>
      </w:r>
    </w:p>
    <w:p w:rsidR="00445A9B" w:rsidRPr="00BF0323" w:rsidRDefault="00445A9B" w:rsidP="00445A9B">
      <w:pPr>
        <w:jc w:val="both"/>
        <w:rPr>
          <w:rFonts w:ascii="Garamond" w:hAnsi="Garamond"/>
          <w:sz w:val="24"/>
          <w:szCs w:val="24"/>
        </w:rPr>
      </w:pPr>
      <w:r w:rsidRPr="00BF0323">
        <w:rPr>
          <w:rFonts w:ascii="Garamond" w:hAnsi="Garamond"/>
          <w:sz w:val="24"/>
          <w:szCs w:val="24"/>
        </w:rPr>
        <w:t xml:space="preserve">A) POLÍTICA DE </w:t>
      </w:r>
      <w:proofErr w:type="spellStart"/>
      <w:r w:rsidRPr="00BF0323">
        <w:rPr>
          <w:rFonts w:ascii="Garamond" w:hAnsi="Garamond"/>
          <w:sz w:val="24"/>
          <w:szCs w:val="24"/>
        </w:rPr>
        <w:t>I+D+i</w:t>
      </w:r>
      <w:proofErr w:type="spellEnd"/>
      <w:r w:rsidRPr="00BF0323">
        <w:rPr>
          <w:rFonts w:ascii="Garamond" w:hAnsi="Garamond"/>
          <w:sz w:val="24"/>
          <w:szCs w:val="24"/>
        </w:rPr>
        <w:t xml:space="preserve"> NACIONAL</w:t>
      </w:r>
    </w:p>
    <w:p w:rsidR="00445A9B" w:rsidRPr="00BF0323" w:rsidRDefault="00445A9B" w:rsidP="00445A9B">
      <w:pPr>
        <w:jc w:val="both"/>
        <w:rPr>
          <w:rFonts w:ascii="Garamond" w:hAnsi="Garamond"/>
          <w:sz w:val="24"/>
          <w:szCs w:val="24"/>
        </w:rPr>
      </w:pPr>
      <w:r>
        <w:rPr>
          <w:rFonts w:ascii="Garamond" w:hAnsi="Garamond"/>
          <w:sz w:val="24"/>
          <w:szCs w:val="24"/>
        </w:rPr>
        <w:t>3</w:t>
      </w:r>
      <w:r w:rsidRPr="00BF0323">
        <w:rPr>
          <w:rFonts w:ascii="Garamond" w:hAnsi="Garamond"/>
          <w:sz w:val="24"/>
          <w:szCs w:val="24"/>
        </w:rPr>
        <w:t xml:space="preserve">. La investigación y la transferencia del conocimiento en la Ley Orgánica de </w:t>
      </w:r>
      <w:r>
        <w:rPr>
          <w:rFonts w:ascii="Garamond" w:hAnsi="Garamond"/>
          <w:sz w:val="24"/>
          <w:szCs w:val="24"/>
        </w:rPr>
        <w:t>U</w:t>
      </w:r>
      <w:r w:rsidRPr="00BF0323">
        <w:rPr>
          <w:rFonts w:ascii="Garamond" w:hAnsi="Garamond"/>
          <w:sz w:val="24"/>
          <w:szCs w:val="24"/>
        </w:rPr>
        <w:t xml:space="preserve">niversidades. </w:t>
      </w:r>
    </w:p>
    <w:p w:rsidR="00445A9B" w:rsidRPr="00BF0323" w:rsidRDefault="00445A9B" w:rsidP="00445A9B">
      <w:pPr>
        <w:jc w:val="both"/>
        <w:rPr>
          <w:rFonts w:ascii="Garamond" w:hAnsi="Garamond"/>
          <w:sz w:val="24"/>
          <w:szCs w:val="24"/>
        </w:rPr>
      </w:pPr>
      <w:r>
        <w:rPr>
          <w:rFonts w:ascii="Garamond" w:hAnsi="Garamond"/>
          <w:sz w:val="24"/>
          <w:szCs w:val="24"/>
        </w:rPr>
        <w:t>4</w:t>
      </w:r>
      <w:r w:rsidRPr="00BF0323">
        <w:rPr>
          <w:rFonts w:ascii="Garamond" w:hAnsi="Garamond"/>
          <w:sz w:val="24"/>
          <w:szCs w:val="24"/>
        </w:rPr>
        <w:t>. Gobernanza en el sistema Español de Ciencia, tecnología e Innovación. Gobernanza.</w:t>
      </w:r>
    </w:p>
    <w:p w:rsidR="00445A9B" w:rsidRPr="00BF0323" w:rsidRDefault="00445A9B" w:rsidP="00445A9B">
      <w:pPr>
        <w:jc w:val="both"/>
        <w:rPr>
          <w:rFonts w:ascii="Garamond" w:hAnsi="Garamond"/>
          <w:sz w:val="24"/>
          <w:szCs w:val="24"/>
        </w:rPr>
      </w:pPr>
      <w:r>
        <w:rPr>
          <w:rFonts w:ascii="Garamond" w:hAnsi="Garamond"/>
          <w:sz w:val="24"/>
          <w:szCs w:val="24"/>
        </w:rPr>
        <w:t>5</w:t>
      </w:r>
      <w:r w:rsidRPr="00BF0323">
        <w:rPr>
          <w:rFonts w:ascii="Garamond" w:hAnsi="Garamond"/>
          <w:sz w:val="24"/>
          <w:szCs w:val="24"/>
        </w:rPr>
        <w:t>. Medidas para el impulso de la investigación científica y técnica, la innovación, la transferencia del conocimiento, la difusión y la cultura científica, tecnológica e innovadora.</w:t>
      </w:r>
    </w:p>
    <w:p w:rsidR="00445A9B" w:rsidRPr="00BF0323" w:rsidRDefault="00445A9B" w:rsidP="00445A9B">
      <w:pPr>
        <w:jc w:val="both"/>
        <w:rPr>
          <w:rFonts w:ascii="Garamond" w:hAnsi="Garamond"/>
          <w:sz w:val="24"/>
          <w:szCs w:val="24"/>
        </w:rPr>
      </w:pPr>
      <w:r>
        <w:rPr>
          <w:rFonts w:ascii="Garamond" w:hAnsi="Garamond"/>
          <w:sz w:val="24"/>
          <w:szCs w:val="24"/>
        </w:rPr>
        <w:t>6</w:t>
      </w:r>
      <w:r w:rsidRPr="00BF0323">
        <w:rPr>
          <w:rFonts w:ascii="Garamond" w:hAnsi="Garamond"/>
          <w:sz w:val="24"/>
          <w:szCs w:val="24"/>
        </w:rPr>
        <w:t xml:space="preserve">. La transferencia de resultados en la actividad investigadora y la promoción de derechos de propiedad industrial en la estrategia de Economía Sostenible. </w:t>
      </w:r>
    </w:p>
    <w:p w:rsidR="00445A9B" w:rsidRPr="00BF0323" w:rsidRDefault="00445A9B" w:rsidP="00445A9B">
      <w:pPr>
        <w:jc w:val="both"/>
        <w:rPr>
          <w:rFonts w:ascii="Garamond" w:hAnsi="Garamond"/>
          <w:sz w:val="24"/>
          <w:szCs w:val="24"/>
        </w:rPr>
      </w:pPr>
      <w:r>
        <w:rPr>
          <w:rFonts w:ascii="Garamond" w:hAnsi="Garamond"/>
          <w:sz w:val="24"/>
          <w:szCs w:val="24"/>
        </w:rPr>
        <w:t>7</w:t>
      </w:r>
      <w:r w:rsidRPr="00BF0323">
        <w:rPr>
          <w:rFonts w:ascii="Garamond" w:hAnsi="Garamond"/>
          <w:sz w:val="24"/>
          <w:szCs w:val="24"/>
        </w:rPr>
        <w:t>. Estrategia Española de Ciencia y Tecnología y la Innovación: Principios básicos, Objetivos Generales, Ejes Prioritarios y Mecanismos de Articulación.</w:t>
      </w:r>
    </w:p>
    <w:p w:rsidR="00445A9B" w:rsidRPr="00BF0323" w:rsidRDefault="00445A9B" w:rsidP="00445A9B">
      <w:pPr>
        <w:jc w:val="both"/>
        <w:rPr>
          <w:rFonts w:ascii="Garamond" w:hAnsi="Garamond"/>
          <w:sz w:val="24"/>
          <w:szCs w:val="24"/>
        </w:rPr>
      </w:pPr>
      <w:r>
        <w:rPr>
          <w:rFonts w:ascii="Garamond" w:hAnsi="Garamond"/>
          <w:sz w:val="24"/>
          <w:szCs w:val="24"/>
        </w:rPr>
        <w:t>8</w:t>
      </w:r>
      <w:r w:rsidRPr="00BF0323">
        <w:rPr>
          <w:rFonts w:ascii="Garamond" w:hAnsi="Garamond"/>
          <w:sz w:val="24"/>
          <w:szCs w:val="24"/>
        </w:rPr>
        <w:t>. El Plan Estatal de Investigación Científica y Técnica y de Innovación 2013-2016: Objetivos y elementos estructurales (Programas, modalidades de participación, Instrumentos financieros y programas anuales).</w:t>
      </w:r>
    </w:p>
    <w:p w:rsidR="00445A9B" w:rsidRPr="00BF0323" w:rsidRDefault="00445A9B" w:rsidP="00445A9B">
      <w:pPr>
        <w:jc w:val="both"/>
        <w:rPr>
          <w:rFonts w:ascii="Garamond" w:hAnsi="Garamond"/>
          <w:sz w:val="24"/>
          <w:szCs w:val="24"/>
        </w:rPr>
      </w:pPr>
      <w:r>
        <w:rPr>
          <w:rFonts w:ascii="Garamond" w:hAnsi="Garamond"/>
          <w:sz w:val="24"/>
          <w:szCs w:val="24"/>
        </w:rPr>
        <w:t>9</w:t>
      </w:r>
      <w:r w:rsidRPr="00BF0323">
        <w:rPr>
          <w:rFonts w:ascii="Garamond" w:hAnsi="Garamond"/>
          <w:sz w:val="24"/>
          <w:szCs w:val="24"/>
        </w:rPr>
        <w:t>. Agentes de I+D+I del Sistema Español de Ciencia, Tecnología e Innovación.</w:t>
      </w:r>
    </w:p>
    <w:p w:rsidR="00445A9B" w:rsidRPr="00BF0323" w:rsidRDefault="00445A9B" w:rsidP="00445A9B">
      <w:pPr>
        <w:pStyle w:val="Prrafodelista"/>
        <w:numPr>
          <w:ilvl w:val="0"/>
          <w:numId w:val="6"/>
        </w:numPr>
        <w:jc w:val="both"/>
        <w:rPr>
          <w:rFonts w:ascii="Garamond" w:hAnsi="Garamond"/>
          <w:sz w:val="24"/>
          <w:szCs w:val="24"/>
        </w:rPr>
      </w:pPr>
      <w:r w:rsidRPr="00BF0323">
        <w:rPr>
          <w:rFonts w:ascii="Garamond" w:hAnsi="Garamond"/>
          <w:sz w:val="24"/>
          <w:szCs w:val="24"/>
        </w:rPr>
        <w:t xml:space="preserve">POLÍTICA DE </w:t>
      </w:r>
      <w:proofErr w:type="spellStart"/>
      <w:r w:rsidRPr="00BF0323">
        <w:rPr>
          <w:rFonts w:ascii="Garamond" w:hAnsi="Garamond"/>
          <w:sz w:val="24"/>
          <w:szCs w:val="24"/>
        </w:rPr>
        <w:t>I+D+i</w:t>
      </w:r>
      <w:proofErr w:type="spellEnd"/>
      <w:r w:rsidRPr="00BF0323">
        <w:rPr>
          <w:rFonts w:ascii="Garamond" w:hAnsi="Garamond"/>
          <w:sz w:val="24"/>
          <w:szCs w:val="24"/>
        </w:rPr>
        <w:t xml:space="preserve"> REGIONAL</w:t>
      </w:r>
    </w:p>
    <w:p w:rsidR="00445A9B" w:rsidRPr="00BF0323" w:rsidRDefault="00445A9B" w:rsidP="00445A9B">
      <w:pPr>
        <w:jc w:val="both"/>
        <w:rPr>
          <w:rFonts w:ascii="Garamond" w:hAnsi="Garamond"/>
          <w:sz w:val="24"/>
          <w:szCs w:val="24"/>
        </w:rPr>
      </w:pPr>
      <w:r w:rsidRPr="00BF0323">
        <w:rPr>
          <w:rFonts w:ascii="Garamond" w:hAnsi="Garamond"/>
          <w:sz w:val="24"/>
          <w:szCs w:val="24"/>
        </w:rPr>
        <w:t>1</w:t>
      </w:r>
      <w:r>
        <w:rPr>
          <w:rFonts w:ascii="Garamond" w:hAnsi="Garamond"/>
          <w:sz w:val="24"/>
          <w:szCs w:val="24"/>
        </w:rPr>
        <w:t>0</w:t>
      </w:r>
      <w:r w:rsidRPr="00BF0323">
        <w:rPr>
          <w:rFonts w:ascii="Garamond" w:hAnsi="Garamond"/>
          <w:sz w:val="24"/>
          <w:szCs w:val="24"/>
        </w:rPr>
        <w:t>. La investigación y la transferencia del conocimiento en la Ley Andaluza de Universidades.</w:t>
      </w:r>
    </w:p>
    <w:p w:rsidR="00445A9B" w:rsidRPr="00BF0323" w:rsidRDefault="00445A9B" w:rsidP="00445A9B">
      <w:pPr>
        <w:jc w:val="both"/>
        <w:rPr>
          <w:rFonts w:ascii="Garamond" w:hAnsi="Garamond"/>
          <w:sz w:val="24"/>
          <w:szCs w:val="24"/>
        </w:rPr>
      </w:pPr>
      <w:r w:rsidRPr="00BF0323">
        <w:rPr>
          <w:rFonts w:ascii="Garamond" w:hAnsi="Garamond"/>
          <w:sz w:val="24"/>
          <w:szCs w:val="24"/>
        </w:rPr>
        <w:t>1</w:t>
      </w:r>
      <w:r>
        <w:rPr>
          <w:rFonts w:ascii="Garamond" w:hAnsi="Garamond"/>
          <w:sz w:val="24"/>
          <w:szCs w:val="24"/>
        </w:rPr>
        <w:t>1</w:t>
      </w:r>
      <w:r w:rsidRPr="00BF0323">
        <w:rPr>
          <w:rFonts w:ascii="Garamond" w:hAnsi="Garamond"/>
          <w:sz w:val="24"/>
          <w:szCs w:val="24"/>
        </w:rPr>
        <w:t>. Estrategia de innovación de Andalucía: El concepto de especialización inteligente. Coordinación con otras estrategias y planes a nivel nacional y europeo. Retos y objetivos finales y prioridades de especialización.</w:t>
      </w:r>
    </w:p>
    <w:p w:rsidR="00445A9B" w:rsidRPr="00BF0323" w:rsidRDefault="00445A9B" w:rsidP="00445A9B">
      <w:pPr>
        <w:jc w:val="both"/>
        <w:rPr>
          <w:rFonts w:ascii="Garamond" w:hAnsi="Garamond"/>
          <w:sz w:val="24"/>
          <w:szCs w:val="24"/>
        </w:rPr>
      </w:pPr>
      <w:r w:rsidRPr="00BF0323">
        <w:rPr>
          <w:rFonts w:ascii="Garamond" w:hAnsi="Garamond"/>
          <w:sz w:val="24"/>
          <w:szCs w:val="24"/>
        </w:rPr>
        <w:t>1</w:t>
      </w:r>
      <w:r>
        <w:rPr>
          <w:rFonts w:ascii="Garamond" w:hAnsi="Garamond"/>
          <w:sz w:val="24"/>
          <w:szCs w:val="24"/>
        </w:rPr>
        <w:t>2</w:t>
      </w:r>
      <w:r w:rsidRPr="00BF0323">
        <w:rPr>
          <w:rFonts w:ascii="Garamond" w:hAnsi="Garamond"/>
          <w:sz w:val="24"/>
          <w:szCs w:val="24"/>
        </w:rPr>
        <w:t>. El Plan Andaluz de Investigación, Desarrollo e Innovación (PAIDI 2020): Principios, ejes transversales y objetivos generales.</w:t>
      </w:r>
    </w:p>
    <w:p w:rsidR="00445A9B" w:rsidRPr="00BF0323" w:rsidRDefault="00445A9B" w:rsidP="00445A9B">
      <w:pPr>
        <w:jc w:val="both"/>
        <w:rPr>
          <w:rFonts w:ascii="Garamond" w:hAnsi="Garamond"/>
          <w:sz w:val="24"/>
          <w:szCs w:val="24"/>
        </w:rPr>
      </w:pPr>
      <w:r>
        <w:rPr>
          <w:rFonts w:ascii="Garamond" w:hAnsi="Garamond"/>
          <w:sz w:val="24"/>
          <w:szCs w:val="24"/>
        </w:rPr>
        <w:t>13</w:t>
      </w:r>
      <w:r w:rsidRPr="00BF0323">
        <w:rPr>
          <w:rFonts w:ascii="Garamond" w:hAnsi="Garamond"/>
          <w:sz w:val="24"/>
          <w:szCs w:val="24"/>
        </w:rPr>
        <w:t xml:space="preserve">. Agentes del sistema Andaluz del Conocimiento. </w:t>
      </w:r>
    </w:p>
    <w:p w:rsidR="00445A9B" w:rsidRPr="00BF0323" w:rsidRDefault="00445A9B" w:rsidP="00445A9B">
      <w:pPr>
        <w:jc w:val="both"/>
        <w:rPr>
          <w:rFonts w:ascii="Garamond" w:hAnsi="Garamond"/>
          <w:sz w:val="24"/>
          <w:szCs w:val="24"/>
        </w:rPr>
      </w:pPr>
      <w:r w:rsidRPr="00BF0323">
        <w:rPr>
          <w:rFonts w:ascii="Garamond" w:hAnsi="Garamond"/>
          <w:sz w:val="24"/>
          <w:szCs w:val="24"/>
        </w:rPr>
        <w:t xml:space="preserve">B) POLÍTICA DE </w:t>
      </w:r>
      <w:proofErr w:type="spellStart"/>
      <w:r w:rsidRPr="00BF0323">
        <w:rPr>
          <w:rFonts w:ascii="Garamond" w:hAnsi="Garamond"/>
          <w:sz w:val="24"/>
          <w:szCs w:val="24"/>
        </w:rPr>
        <w:t>I+D+i</w:t>
      </w:r>
      <w:proofErr w:type="spellEnd"/>
      <w:r w:rsidRPr="00BF0323">
        <w:rPr>
          <w:rFonts w:ascii="Garamond" w:hAnsi="Garamond"/>
          <w:sz w:val="24"/>
          <w:szCs w:val="24"/>
        </w:rPr>
        <w:t xml:space="preserve"> UNIVERSITARIA</w:t>
      </w:r>
    </w:p>
    <w:p w:rsidR="00445A9B" w:rsidRPr="00BF0323" w:rsidRDefault="00445A9B" w:rsidP="00445A9B">
      <w:pPr>
        <w:jc w:val="both"/>
        <w:rPr>
          <w:rFonts w:ascii="Garamond" w:hAnsi="Garamond"/>
          <w:sz w:val="24"/>
          <w:szCs w:val="24"/>
        </w:rPr>
      </w:pPr>
      <w:r w:rsidRPr="00BF0323">
        <w:rPr>
          <w:rFonts w:ascii="Garamond" w:hAnsi="Garamond"/>
          <w:sz w:val="24"/>
          <w:szCs w:val="24"/>
        </w:rPr>
        <w:t>1</w:t>
      </w:r>
      <w:r>
        <w:rPr>
          <w:rFonts w:ascii="Garamond" w:hAnsi="Garamond"/>
          <w:sz w:val="24"/>
          <w:szCs w:val="24"/>
        </w:rPr>
        <w:t>4</w:t>
      </w:r>
      <w:r w:rsidRPr="00BF0323">
        <w:rPr>
          <w:rFonts w:ascii="Garamond" w:hAnsi="Garamond"/>
          <w:sz w:val="24"/>
          <w:szCs w:val="24"/>
        </w:rPr>
        <w:t>. La investigación y la transferencia del conocimiento en los Estatutos de la Universidad de Cádiz.</w:t>
      </w:r>
    </w:p>
    <w:p w:rsidR="00445A9B" w:rsidRPr="00BF0323" w:rsidRDefault="00445A9B" w:rsidP="00445A9B">
      <w:pPr>
        <w:jc w:val="both"/>
        <w:rPr>
          <w:rFonts w:ascii="Garamond" w:hAnsi="Garamond"/>
          <w:sz w:val="24"/>
          <w:szCs w:val="24"/>
        </w:rPr>
      </w:pPr>
      <w:r w:rsidRPr="00BF0323">
        <w:rPr>
          <w:rFonts w:ascii="Garamond" w:hAnsi="Garamond"/>
          <w:sz w:val="24"/>
          <w:szCs w:val="24"/>
        </w:rPr>
        <w:t>2</w:t>
      </w:r>
      <w:r>
        <w:rPr>
          <w:rFonts w:ascii="Garamond" w:hAnsi="Garamond"/>
          <w:sz w:val="24"/>
          <w:szCs w:val="24"/>
        </w:rPr>
        <w:t>5</w:t>
      </w:r>
      <w:r w:rsidRPr="00BF0323">
        <w:rPr>
          <w:rFonts w:ascii="Garamond" w:hAnsi="Garamond"/>
          <w:sz w:val="24"/>
          <w:szCs w:val="24"/>
        </w:rPr>
        <w:t>. El Plan Propio de Investigación y transferencia 2016-2017: Estructura y contenido relacionado con las actividades de transferencia.</w:t>
      </w:r>
    </w:p>
    <w:p w:rsidR="00445A9B" w:rsidRPr="00BF0323" w:rsidRDefault="00445A9B" w:rsidP="00445A9B">
      <w:pPr>
        <w:jc w:val="both"/>
        <w:rPr>
          <w:rFonts w:ascii="Garamond" w:hAnsi="Garamond"/>
          <w:sz w:val="24"/>
          <w:szCs w:val="24"/>
        </w:rPr>
      </w:pPr>
      <w:r w:rsidRPr="00BF0323">
        <w:rPr>
          <w:rFonts w:ascii="Garamond" w:hAnsi="Garamond"/>
          <w:sz w:val="24"/>
          <w:szCs w:val="24"/>
        </w:rPr>
        <w:lastRenderedPageBreak/>
        <w:t xml:space="preserve">BLOQUE III: TRABAJOS AL AMPARO DEL ART. 83 DE LA LEY ORGÁNICA DE UNIVERSIDADES. </w:t>
      </w:r>
    </w:p>
    <w:p w:rsidR="00445A9B" w:rsidRPr="00BF0323" w:rsidRDefault="00445A9B" w:rsidP="00445A9B">
      <w:pPr>
        <w:jc w:val="both"/>
        <w:rPr>
          <w:rFonts w:ascii="Garamond" w:hAnsi="Garamond"/>
          <w:sz w:val="24"/>
          <w:szCs w:val="24"/>
        </w:rPr>
      </w:pPr>
      <w:r>
        <w:rPr>
          <w:rFonts w:ascii="Garamond" w:hAnsi="Garamond"/>
          <w:sz w:val="24"/>
          <w:szCs w:val="24"/>
        </w:rPr>
        <w:t>16</w:t>
      </w:r>
      <w:r w:rsidRPr="00BF0323">
        <w:rPr>
          <w:rFonts w:ascii="Garamond" w:hAnsi="Garamond"/>
          <w:sz w:val="24"/>
          <w:szCs w:val="24"/>
        </w:rPr>
        <w:t xml:space="preserve">. Marco legal para la realización de trabajos de carácter científico, técnico o artístico. </w:t>
      </w:r>
    </w:p>
    <w:p w:rsidR="00445A9B" w:rsidRPr="00BF0323" w:rsidRDefault="00445A9B" w:rsidP="00445A9B">
      <w:pPr>
        <w:jc w:val="both"/>
        <w:rPr>
          <w:rFonts w:ascii="Garamond" w:hAnsi="Garamond"/>
          <w:sz w:val="24"/>
          <w:szCs w:val="24"/>
        </w:rPr>
      </w:pPr>
      <w:r>
        <w:rPr>
          <w:rFonts w:ascii="Garamond" w:hAnsi="Garamond"/>
          <w:sz w:val="24"/>
          <w:szCs w:val="24"/>
        </w:rPr>
        <w:t>17</w:t>
      </w:r>
      <w:r w:rsidRPr="00BF0323">
        <w:rPr>
          <w:rFonts w:ascii="Garamond" w:hAnsi="Garamond"/>
          <w:sz w:val="24"/>
          <w:szCs w:val="24"/>
        </w:rPr>
        <w:t>. Reglamento de la Universidad de Cádiz.</w:t>
      </w:r>
    </w:p>
    <w:p w:rsidR="00445A9B" w:rsidRPr="00BF0323" w:rsidRDefault="00445A9B" w:rsidP="00445A9B">
      <w:pPr>
        <w:jc w:val="both"/>
        <w:rPr>
          <w:rFonts w:ascii="Garamond" w:hAnsi="Garamond"/>
          <w:sz w:val="24"/>
          <w:szCs w:val="24"/>
        </w:rPr>
      </w:pPr>
      <w:r>
        <w:rPr>
          <w:rFonts w:ascii="Garamond" w:hAnsi="Garamond"/>
          <w:sz w:val="24"/>
          <w:szCs w:val="24"/>
        </w:rPr>
        <w:t>18</w:t>
      </w:r>
      <w:r w:rsidRPr="00BF0323">
        <w:rPr>
          <w:rFonts w:ascii="Garamond" w:hAnsi="Garamond"/>
          <w:sz w:val="24"/>
          <w:szCs w:val="24"/>
        </w:rPr>
        <w:t>. Documentos para la Contratación de trabajos de carácter científico, técnico o artístico.</w:t>
      </w:r>
    </w:p>
    <w:p w:rsidR="00445A9B" w:rsidRPr="00BF0323" w:rsidRDefault="00445A9B" w:rsidP="00445A9B">
      <w:pPr>
        <w:jc w:val="both"/>
        <w:rPr>
          <w:rFonts w:ascii="Garamond" w:hAnsi="Garamond"/>
          <w:sz w:val="24"/>
          <w:szCs w:val="24"/>
        </w:rPr>
      </w:pPr>
      <w:r>
        <w:rPr>
          <w:rFonts w:ascii="Garamond" w:hAnsi="Garamond"/>
          <w:sz w:val="24"/>
          <w:szCs w:val="24"/>
        </w:rPr>
        <w:t>19</w:t>
      </w:r>
      <w:r w:rsidRPr="00BF0323">
        <w:rPr>
          <w:rFonts w:ascii="Garamond" w:hAnsi="Garamond"/>
          <w:sz w:val="24"/>
          <w:szCs w:val="24"/>
        </w:rPr>
        <w:t>. Protocolo para la contratación de personal con cargo a financiación de inversión (Capítulo VI): Proyectos de Investigación e Innovación.</w:t>
      </w:r>
    </w:p>
    <w:p w:rsidR="00445A9B" w:rsidRPr="00BF0323" w:rsidRDefault="00445A9B" w:rsidP="00445A9B">
      <w:pPr>
        <w:jc w:val="both"/>
        <w:rPr>
          <w:rFonts w:ascii="Garamond" w:hAnsi="Garamond"/>
          <w:sz w:val="24"/>
          <w:szCs w:val="24"/>
        </w:rPr>
      </w:pPr>
      <w:r w:rsidRPr="00BF0323">
        <w:rPr>
          <w:rFonts w:ascii="Garamond" w:hAnsi="Garamond"/>
          <w:sz w:val="24"/>
          <w:szCs w:val="24"/>
        </w:rPr>
        <w:t>2</w:t>
      </w:r>
      <w:r>
        <w:rPr>
          <w:rFonts w:ascii="Garamond" w:hAnsi="Garamond"/>
          <w:sz w:val="24"/>
          <w:szCs w:val="24"/>
        </w:rPr>
        <w:t>0</w:t>
      </w:r>
      <w:r w:rsidRPr="00BF0323">
        <w:rPr>
          <w:rFonts w:ascii="Garamond" w:hAnsi="Garamond"/>
          <w:sz w:val="24"/>
          <w:szCs w:val="24"/>
        </w:rPr>
        <w:t>. Los Servicios Técnicos Homologados: Solicitud de Homologación de Servicio Técnico y documento de pedido.</w:t>
      </w:r>
    </w:p>
    <w:p w:rsidR="00445A9B" w:rsidRPr="00BF0323" w:rsidRDefault="00445A9B" w:rsidP="00445A9B">
      <w:pPr>
        <w:jc w:val="both"/>
        <w:rPr>
          <w:rFonts w:ascii="Garamond" w:hAnsi="Garamond"/>
          <w:sz w:val="24"/>
          <w:szCs w:val="24"/>
        </w:rPr>
      </w:pPr>
    </w:p>
    <w:p w:rsidR="00445A9B" w:rsidRPr="00BF0323" w:rsidRDefault="00445A9B" w:rsidP="00445A9B">
      <w:pPr>
        <w:jc w:val="both"/>
        <w:rPr>
          <w:rFonts w:ascii="Garamond" w:hAnsi="Garamond"/>
          <w:sz w:val="24"/>
          <w:szCs w:val="24"/>
        </w:rPr>
      </w:pPr>
      <w:r w:rsidRPr="00BF0323">
        <w:rPr>
          <w:rFonts w:ascii="Garamond" w:hAnsi="Garamond"/>
          <w:sz w:val="24"/>
          <w:szCs w:val="24"/>
        </w:rPr>
        <w:t>BLOQUE IV: PROPIEDAD INDUSTRIAL Y PROPIEDAD INTELECTUAL</w:t>
      </w:r>
    </w:p>
    <w:p w:rsidR="00445A9B" w:rsidRPr="00BF0323" w:rsidRDefault="00445A9B" w:rsidP="00445A9B">
      <w:pPr>
        <w:jc w:val="both"/>
        <w:rPr>
          <w:rFonts w:ascii="Garamond" w:hAnsi="Garamond"/>
          <w:sz w:val="24"/>
          <w:szCs w:val="24"/>
        </w:rPr>
      </w:pPr>
      <w:r w:rsidRPr="00BF0323">
        <w:rPr>
          <w:rFonts w:ascii="Garamond" w:hAnsi="Garamond"/>
          <w:sz w:val="24"/>
          <w:szCs w:val="24"/>
        </w:rPr>
        <w:t>A) PATENTES EN ESPAÑA</w:t>
      </w:r>
    </w:p>
    <w:p w:rsidR="00445A9B" w:rsidRPr="00BF0323" w:rsidRDefault="00445A9B" w:rsidP="00445A9B">
      <w:pPr>
        <w:jc w:val="both"/>
        <w:rPr>
          <w:rFonts w:ascii="Garamond" w:hAnsi="Garamond"/>
          <w:sz w:val="24"/>
          <w:szCs w:val="24"/>
        </w:rPr>
      </w:pPr>
      <w:r w:rsidRPr="00BF0323">
        <w:rPr>
          <w:rFonts w:ascii="Garamond" w:hAnsi="Garamond"/>
          <w:sz w:val="24"/>
          <w:szCs w:val="24"/>
        </w:rPr>
        <w:t>2</w:t>
      </w:r>
      <w:r>
        <w:rPr>
          <w:rFonts w:ascii="Garamond" w:hAnsi="Garamond"/>
          <w:sz w:val="24"/>
          <w:szCs w:val="24"/>
        </w:rPr>
        <w:t>1</w:t>
      </w:r>
      <w:r w:rsidRPr="00BF0323">
        <w:rPr>
          <w:rFonts w:ascii="Garamond" w:hAnsi="Garamond"/>
          <w:sz w:val="24"/>
          <w:szCs w:val="24"/>
        </w:rPr>
        <w:t xml:space="preserve">. Requisitos de </w:t>
      </w:r>
      <w:proofErr w:type="spellStart"/>
      <w:r w:rsidRPr="00BF0323">
        <w:rPr>
          <w:rFonts w:ascii="Garamond" w:hAnsi="Garamond"/>
          <w:sz w:val="24"/>
          <w:szCs w:val="24"/>
        </w:rPr>
        <w:t>patentabilidad</w:t>
      </w:r>
      <w:proofErr w:type="spellEnd"/>
      <w:r w:rsidRPr="00BF0323">
        <w:rPr>
          <w:rFonts w:ascii="Garamond" w:hAnsi="Garamond"/>
          <w:sz w:val="24"/>
          <w:szCs w:val="24"/>
        </w:rPr>
        <w:t xml:space="preserve"> de las invenciones.</w:t>
      </w:r>
    </w:p>
    <w:p w:rsidR="00445A9B" w:rsidRPr="00BF0323" w:rsidRDefault="00445A9B" w:rsidP="00445A9B">
      <w:pPr>
        <w:jc w:val="both"/>
        <w:rPr>
          <w:rFonts w:ascii="Garamond" w:hAnsi="Garamond"/>
          <w:sz w:val="24"/>
          <w:szCs w:val="24"/>
        </w:rPr>
      </w:pPr>
      <w:r w:rsidRPr="00BF0323">
        <w:rPr>
          <w:rFonts w:ascii="Garamond" w:hAnsi="Garamond"/>
          <w:sz w:val="24"/>
          <w:szCs w:val="24"/>
        </w:rPr>
        <w:t>2</w:t>
      </w:r>
      <w:r>
        <w:rPr>
          <w:rFonts w:ascii="Garamond" w:hAnsi="Garamond"/>
          <w:sz w:val="24"/>
          <w:szCs w:val="24"/>
        </w:rPr>
        <w:t>2</w:t>
      </w:r>
      <w:r w:rsidRPr="00BF0323">
        <w:rPr>
          <w:rFonts w:ascii="Garamond" w:hAnsi="Garamond"/>
          <w:sz w:val="24"/>
          <w:szCs w:val="24"/>
        </w:rPr>
        <w:t>. Legitimación, derecho a la patente y titularidad en las invenciones Laborales.</w:t>
      </w:r>
    </w:p>
    <w:p w:rsidR="00445A9B" w:rsidRPr="00BF0323" w:rsidRDefault="00445A9B" w:rsidP="00445A9B">
      <w:pPr>
        <w:jc w:val="both"/>
        <w:rPr>
          <w:rFonts w:ascii="Garamond" w:hAnsi="Garamond"/>
          <w:sz w:val="24"/>
          <w:szCs w:val="24"/>
        </w:rPr>
      </w:pPr>
      <w:r>
        <w:rPr>
          <w:rFonts w:ascii="Garamond" w:hAnsi="Garamond"/>
          <w:sz w:val="24"/>
          <w:szCs w:val="24"/>
        </w:rPr>
        <w:t>2</w:t>
      </w:r>
      <w:r w:rsidRPr="00BF0323">
        <w:rPr>
          <w:rFonts w:ascii="Garamond" w:hAnsi="Garamond"/>
          <w:sz w:val="24"/>
          <w:szCs w:val="24"/>
        </w:rPr>
        <w:t>3. Presentación y requisitos de la solicitud de patente.</w:t>
      </w:r>
    </w:p>
    <w:p w:rsidR="00445A9B" w:rsidRPr="00BF0323" w:rsidRDefault="00445A9B" w:rsidP="00445A9B">
      <w:pPr>
        <w:jc w:val="both"/>
        <w:rPr>
          <w:rFonts w:ascii="Garamond" w:hAnsi="Garamond"/>
          <w:sz w:val="24"/>
          <w:szCs w:val="24"/>
        </w:rPr>
      </w:pPr>
      <w:r>
        <w:rPr>
          <w:rFonts w:ascii="Garamond" w:hAnsi="Garamond"/>
          <w:sz w:val="24"/>
          <w:szCs w:val="24"/>
        </w:rPr>
        <w:t>24</w:t>
      </w:r>
      <w:r w:rsidRPr="00BF0323">
        <w:rPr>
          <w:rFonts w:ascii="Garamond" w:hAnsi="Garamond"/>
          <w:sz w:val="24"/>
          <w:szCs w:val="24"/>
        </w:rPr>
        <w:t>. Procedimiento de concesión de una patente.</w:t>
      </w:r>
    </w:p>
    <w:p w:rsidR="00445A9B" w:rsidRPr="00BF0323" w:rsidRDefault="00445A9B" w:rsidP="00445A9B">
      <w:pPr>
        <w:jc w:val="both"/>
        <w:rPr>
          <w:rFonts w:ascii="Garamond" w:hAnsi="Garamond"/>
          <w:sz w:val="24"/>
          <w:szCs w:val="24"/>
        </w:rPr>
      </w:pPr>
      <w:r w:rsidRPr="00BF0323">
        <w:rPr>
          <w:rFonts w:ascii="Garamond" w:hAnsi="Garamond"/>
          <w:sz w:val="24"/>
          <w:szCs w:val="24"/>
        </w:rPr>
        <w:t>2</w:t>
      </w:r>
      <w:r>
        <w:rPr>
          <w:rFonts w:ascii="Garamond" w:hAnsi="Garamond"/>
          <w:sz w:val="24"/>
          <w:szCs w:val="24"/>
        </w:rPr>
        <w:t>5</w:t>
      </w:r>
      <w:r w:rsidRPr="00BF0323">
        <w:rPr>
          <w:rFonts w:ascii="Garamond" w:hAnsi="Garamond"/>
          <w:sz w:val="24"/>
          <w:szCs w:val="24"/>
        </w:rPr>
        <w:t>. Oposiciones y recursos a la concesión de una patente.</w:t>
      </w:r>
    </w:p>
    <w:p w:rsidR="00445A9B" w:rsidRPr="00BF0323" w:rsidRDefault="00445A9B" w:rsidP="00445A9B">
      <w:pPr>
        <w:jc w:val="both"/>
        <w:rPr>
          <w:rFonts w:ascii="Garamond" w:hAnsi="Garamond"/>
          <w:sz w:val="24"/>
          <w:szCs w:val="24"/>
        </w:rPr>
      </w:pPr>
      <w:r>
        <w:rPr>
          <w:rFonts w:ascii="Garamond" w:hAnsi="Garamond"/>
          <w:sz w:val="24"/>
          <w:szCs w:val="24"/>
        </w:rPr>
        <w:t>26</w:t>
      </w:r>
      <w:r w:rsidRPr="00BF0323">
        <w:rPr>
          <w:rFonts w:ascii="Garamond" w:hAnsi="Garamond"/>
          <w:sz w:val="24"/>
          <w:szCs w:val="24"/>
        </w:rPr>
        <w:t>. Efectos de la patente y de la solicitud de patente.</w:t>
      </w:r>
    </w:p>
    <w:p w:rsidR="00445A9B" w:rsidRPr="00BF0323" w:rsidRDefault="00445A9B" w:rsidP="00445A9B">
      <w:pPr>
        <w:jc w:val="both"/>
        <w:rPr>
          <w:rFonts w:ascii="Garamond" w:hAnsi="Garamond"/>
          <w:sz w:val="24"/>
          <w:szCs w:val="24"/>
        </w:rPr>
      </w:pPr>
      <w:r>
        <w:rPr>
          <w:rFonts w:ascii="Garamond" w:hAnsi="Garamond"/>
          <w:sz w:val="24"/>
          <w:szCs w:val="24"/>
        </w:rPr>
        <w:t>27</w:t>
      </w:r>
      <w:r w:rsidRPr="00BF0323">
        <w:rPr>
          <w:rFonts w:ascii="Garamond" w:hAnsi="Garamond"/>
          <w:sz w:val="24"/>
          <w:szCs w:val="24"/>
        </w:rPr>
        <w:t>. Licencias contractuales de patentes.</w:t>
      </w:r>
    </w:p>
    <w:p w:rsidR="00445A9B" w:rsidRPr="00BF0323" w:rsidRDefault="00445A9B" w:rsidP="00445A9B">
      <w:pPr>
        <w:jc w:val="both"/>
        <w:rPr>
          <w:rFonts w:ascii="Garamond" w:hAnsi="Garamond"/>
          <w:sz w:val="24"/>
          <w:szCs w:val="24"/>
        </w:rPr>
      </w:pPr>
      <w:r>
        <w:rPr>
          <w:rFonts w:ascii="Garamond" w:hAnsi="Garamond"/>
          <w:sz w:val="24"/>
          <w:szCs w:val="24"/>
        </w:rPr>
        <w:t>28</w:t>
      </w:r>
      <w:r w:rsidRPr="00BF0323">
        <w:rPr>
          <w:rFonts w:ascii="Garamond" w:hAnsi="Garamond"/>
          <w:sz w:val="24"/>
          <w:szCs w:val="24"/>
        </w:rPr>
        <w:t>. Licencias de pleno derecho.</w:t>
      </w:r>
    </w:p>
    <w:p w:rsidR="00445A9B" w:rsidRPr="00BF0323" w:rsidRDefault="00445A9B" w:rsidP="00445A9B">
      <w:pPr>
        <w:jc w:val="both"/>
        <w:rPr>
          <w:rFonts w:ascii="Garamond" w:hAnsi="Garamond"/>
          <w:sz w:val="24"/>
          <w:szCs w:val="24"/>
        </w:rPr>
      </w:pPr>
      <w:r>
        <w:rPr>
          <w:rFonts w:ascii="Garamond" w:hAnsi="Garamond"/>
          <w:sz w:val="24"/>
          <w:szCs w:val="24"/>
        </w:rPr>
        <w:t>29</w:t>
      </w:r>
      <w:r w:rsidRPr="00BF0323">
        <w:rPr>
          <w:rFonts w:ascii="Garamond" w:hAnsi="Garamond"/>
          <w:sz w:val="24"/>
          <w:szCs w:val="24"/>
        </w:rPr>
        <w:t>. Licencias obligatorias de patentes.</w:t>
      </w:r>
    </w:p>
    <w:p w:rsidR="00445A9B" w:rsidRPr="00BF0323" w:rsidRDefault="00445A9B" w:rsidP="00445A9B">
      <w:pPr>
        <w:jc w:val="both"/>
        <w:rPr>
          <w:rFonts w:ascii="Garamond" w:hAnsi="Garamond"/>
          <w:sz w:val="24"/>
          <w:szCs w:val="24"/>
        </w:rPr>
      </w:pPr>
      <w:r>
        <w:rPr>
          <w:rFonts w:ascii="Garamond" w:hAnsi="Garamond"/>
          <w:sz w:val="24"/>
          <w:szCs w:val="24"/>
        </w:rPr>
        <w:t>30</w:t>
      </w:r>
      <w:r w:rsidRPr="00BF0323">
        <w:rPr>
          <w:rFonts w:ascii="Garamond" w:hAnsi="Garamond"/>
          <w:sz w:val="24"/>
          <w:szCs w:val="24"/>
        </w:rPr>
        <w:t>. Nulidad, revocación u caducidad de patentes.</w:t>
      </w:r>
    </w:p>
    <w:p w:rsidR="00445A9B" w:rsidRPr="00BF0323" w:rsidRDefault="00445A9B" w:rsidP="00445A9B">
      <w:pPr>
        <w:jc w:val="both"/>
        <w:rPr>
          <w:rFonts w:ascii="Garamond" w:hAnsi="Garamond"/>
          <w:sz w:val="24"/>
          <w:szCs w:val="24"/>
        </w:rPr>
      </w:pPr>
      <w:r w:rsidRPr="00BF0323">
        <w:rPr>
          <w:rFonts w:ascii="Garamond" w:hAnsi="Garamond"/>
          <w:sz w:val="24"/>
          <w:szCs w:val="24"/>
        </w:rPr>
        <w:t>3</w:t>
      </w:r>
      <w:r>
        <w:rPr>
          <w:rFonts w:ascii="Garamond" w:hAnsi="Garamond"/>
          <w:sz w:val="24"/>
          <w:szCs w:val="24"/>
        </w:rPr>
        <w:t>1</w:t>
      </w:r>
      <w:r w:rsidRPr="00BF0323">
        <w:rPr>
          <w:rFonts w:ascii="Garamond" w:hAnsi="Garamond"/>
          <w:sz w:val="24"/>
          <w:szCs w:val="24"/>
        </w:rPr>
        <w:t>. Patentes secretas.</w:t>
      </w:r>
    </w:p>
    <w:p w:rsidR="00445A9B" w:rsidRPr="00BF0323" w:rsidRDefault="00445A9B" w:rsidP="00445A9B">
      <w:pPr>
        <w:jc w:val="both"/>
        <w:rPr>
          <w:rFonts w:ascii="Garamond" w:hAnsi="Garamond"/>
          <w:sz w:val="24"/>
          <w:szCs w:val="24"/>
        </w:rPr>
      </w:pPr>
      <w:r w:rsidRPr="00BF0323">
        <w:rPr>
          <w:rFonts w:ascii="Garamond" w:hAnsi="Garamond"/>
          <w:sz w:val="24"/>
          <w:szCs w:val="24"/>
        </w:rPr>
        <w:t>B) CONVENIO DE LA PATENTE EUROPEA</w:t>
      </w:r>
    </w:p>
    <w:p w:rsidR="00445A9B" w:rsidRPr="00BF0323" w:rsidRDefault="00445A9B" w:rsidP="00445A9B">
      <w:pPr>
        <w:jc w:val="both"/>
        <w:rPr>
          <w:rFonts w:ascii="Garamond" w:hAnsi="Garamond"/>
          <w:sz w:val="24"/>
          <w:szCs w:val="24"/>
        </w:rPr>
      </w:pPr>
      <w:r w:rsidRPr="00BF0323">
        <w:rPr>
          <w:rFonts w:ascii="Garamond" w:hAnsi="Garamond"/>
          <w:sz w:val="24"/>
          <w:szCs w:val="24"/>
        </w:rPr>
        <w:t>3</w:t>
      </w:r>
      <w:r>
        <w:rPr>
          <w:rFonts w:ascii="Garamond" w:hAnsi="Garamond"/>
          <w:sz w:val="24"/>
          <w:szCs w:val="24"/>
        </w:rPr>
        <w:t>2</w:t>
      </w:r>
      <w:r w:rsidRPr="00BF0323">
        <w:rPr>
          <w:rFonts w:ascii="Garamond" w:hAnsi="Garamond"/>
          <w:sz w:val="24"/>
          <w:szCs w:val="24"/>
        </w:rPr>
        <w:t xml:space="preserve">. Requisitos de </w:t>
      </w:r>
      <w:proofErr w:type="spellStart"/>
      <w:r w:rsidRPr="00BF0323">
        <w:rPr>
          <w:rFonts w:ascii="Garamond" w:hAnsi="Garamond"/>
          <w:sz w:val="24"/>
          <w:szCs w:val="24"/>
        </w:rPr>
        <w:t>patentabilidad</w:t>
      </w:r>
      <w:proofErr w:type="spellEnd"/>
      <w:r w:rsidRPr="00BF0323">
        <w:rPr>
          <w:rFonts w:ascii="Garamond" w:hAnsi="Garamond"/>
          <w:sz w:val="24"/>
          <w:szCs w:val="24"/>
        </w:rPr>
        <w:t xml:space="preserve"> de las patentes europeas.</w:t>
      </w:r>
    </w:p>
    <w:p w:rsidR="00445A9B" w:rsidRPr="00BF0323" w:rsidRDefault="00445A9B" w:rsidP="00445A9B">
      <w:pPr>
        <w:jc w:val="both"/>
        <w:rPr>
          <w:rFonts w:ascii="Garamond" w:hAnsi="Garamond"/>
          <w:sz w:val="24"/>
          <w:szCs w:val="24"/>
        </w:rPr>
      </w:pPr>
      <w:r>
        <w:rPr>
          <w:rFonts w:ascii="Garamond" w:hAnsi="Garamond"/>
          <w:sz w:val="24"/>
          <w:szCs w:val="24"/>
        </w:rPr>
        <w:t>33</w:t>
      </w:r>
      <w:r w:rsidRPr="00BF0323">
        <w:rPr>
          <w:rFonts w:ascii="Garamond" w:hAnsi="Garamond"/>
          <w:sz w:val="24"/>
          <w:szCs w:val="24"/>
        </w:rPr>
        <w:t>. Legitimación y derecho a la patente europea.</w:t>
      </w:r>
    </w:p>
    <w:p w:rsidR="00445A9B" w:rsidRPr="00BF0323" w:rsidRDefault="00445A9B" w:rsidP="00445A9B">
      <w:pPr>
        <w:jc w:val="both"/>
        <w:rPr>
          <w:rFonts w:ascii="Garamond" w:hAnsi="Garamond"/>
          <w:sz w:val="24"/>
          <w:szCs w:val="24"/>
        </w:rPr>
      </w:pPr>
      <w:r>
        <w:rPr>
          <w:rFonts w:ascii="Garamond" w:hAnsi="Garamond"/>
          <w:sz w:val="24"/>
          <w:szCs w:val="24"/>
        </w:rPr>
        <w:lastRenderedPageBreak/>
        <w:t>34</w:t>
      </w:r>
      <w:r w:rsidRPr="00BF0323">
        <w:rPr>
          <w:rFonts w:ascii="Garamond" w:hAnsi="Garamond"/>
          <w:sz w:val="24"/>
          <w:szCs w:val="24"/>
        </w:rPr>
        <w:t>. Efectos de la patente y de la solicitud de patente europea.</w:t>
      </w:r>
    </w:p>
    <w:p w:rsidR="00445A9B" w:rsidRPr="00BF0323" w:rsidRDefault="00445A9B" w:rsidP="00445A9B">
      <w:pPr>
        <w:jc w:val="both"/>
        <w:rPr>
          <w:rFonts w:ascii="Garamond" w:hAnsi="Garamond"/>
          <w:sz w:val="24"/>
          <w:szCs w:val="24"/>
        </w:rPr>
      </w:pPr>
      <w:r>
        <w:rPr>
          <w:rFonts w:ascii="Garamond" w:hAnsi="Garamond"/>
          <w:sz w:val="24"/>
          <w:szCs w:val="24"/>
        </w:rPr>
        <w:t>35</w:t>
      </w:r>
      <w:r w:rsidRPr="00BF0323">
        <w:rPr>
          <w:rFonts w:ascii="Garamond" w:hAnsi="Garamond"/>
          <w:sz w:val="24"/>
          <w:szCs w:val="24"/>
        </w:rPr>
        <w:t>. Presentación y requisitos de la solicitud de patente europea</w:t>
      </w:r>
    </w:p>
    <w:p w:rsidR="00445A9B" w:rsidRPr="00BF0323" w:rsidRDefault="00445A9B" w:rsidP="00445A9B">
      <w:pPr>
        <w:jc w:val="both"/>
        <w:rPr>
          <w:rFonts w:ascii="Garamond" w:hAnsi="Garamond"/>
          <w:sz w:val="24"/>
          <w:szCs w:val="24"/>
        </w:rPr>
      </w:pPr>
      <w:r w:rsidRPr="00BF0323">
        <w:rPr>
          <w:rFonts w:ascii="Garamond" w:hAnsi="Garamond"/>
          <w:sz w:val="24"/>
          <w:szCs w:val="24"/>
        </w:rPr>
        <w:t>3</w:t>
      </w:r>
      <w:r>
        <w:rPr>
          <w:rFonts w:ascii="Garamond" w:hAnsi="Garamond"/>
          <w:sz w:val="24"/>
          <w:szCs w:val="24"/>
        </w:rPr>
        <w:t>6</w:t>
      </w:r>
      <w:r w:rsidRPr="00BF0323">
        <w:rPr>
          <w:rFonts w:ascii="Garamond" w:hAnsi="Garamond"/>
          <w:sz w:val="24"/>
          <w:szCs w:val="24"/>
        </w:rPr>
        <w:t>. Procedimiento de concesión de una patente europea</w:t>
      </w:r>
    </w:p>
    <w:p w:rsidR="00445A9B" w:rsidRPr="00BF0323" w:rsidRDefault="00445A9B" w:rsidP="00445A9B">
      <w:pPr>
        <w:jc w:val="both"/>
        <w:rPr>
          <w:rFonts w:ascii="Garamond" w:hAnsi="Garamond"/>
          <w:sz w:val="24"/>
          <w:szCs w:val="24"/>
        </w:rPr>
      </w:pPr>
      <w:r>
        <w:rPr>
          <w:rFonts w:ascii="Garamond" w:hAnsi="Garamond"/>
          <w:sz w:val="24"/>
          <w:szCs w:val="24"/>
        </w:rPr>
        <w:t>37</w:t>
      </w:r>
      <w:r w:rsidRPr="00BF0323">
        <w:rPr>
          <w:rFonts w:ascii="Garamond" w:hAnsi="Garamond"/>
          <w:sz w:val="24"/>
          <w:szCs w:val="24"/>
        </w:rPr>
        <w:t>. Procedimiento de oposición, revocación, limitación y nulidad de una patente europea</w:t>
      </w:r>
    </w:p>
    <w:p w:rsidR="00445A9B" w:rsidRPr="00BF0323" w:rsidRDefault="00445A9B" w:rsidP="00445A9B">
      <w:pPr>
        <w:jc w:val="both"/>
        <w:rPr>
          <w:rFonts w:ascii="Garamond" w:hAnsi="Garamond"/>
          <w:sz w:val="24"/>
          <w:szCs w:val="24"/>
        </w:rPr>
      </w:pPr>
      <w:r>
        <w:rPr>
          <w:rFonts w:ascii="Garamond" w:hAnsi="Garamond"/>
          <w:sz w:val="24"/>
          <w:szCs w:val="24"/>
        </w:rPr>
        <w:t>38</w:t>
      </w:r>
      <w:r w:rsidRPr="00BF0323">
        <w:rPr>
          <w:rFonts w:ascii="Garamond" w:hAnsi="Garamond"/>
          <w:sz w:val="24"/>
          <w:szCs w:val="24"/>
        </w:rPr>
        <w:t>. Procedimiento de recurso de una patente europea</w:t>
      </w:r>
    </w:p>
    <w:p w:rsidR="00445A9B" w:rsidRPr="00BF0323" w:rsidRDefault="00445A9B" w:rsidP="00445A9B">
      <w:pPr>
        <w:jc w:val="both"/>
        <w:rPr>
          <w:rFonts w:ascii="Garamond" w:hAnsi="Garamond"/>
          <w:sz w:val="24"/>
          <w:szCs w:val="24"/>
        </w:rPr>
      </w:pPr>
      <w:r w:rsidRPr="00BF0323">
        <w:rPr>
          <w:rFonts w:ascii="Garamond" w:hAnsi="Garamond"/>
          <w:sz w:val="24"/>
          <w:szCs w:val="24"/>
        </w:rPr>
        <w:t>C) OTROS TRATADOS INTERNACIONALES.</w:t>
      </w:r>
    </w:p>
    <w:p w:rsidR="00445A9B" w:rsidRPr="00BF0323" w:rsidRDefault="00445A9B" w:rsidP="00445A9B">
      <w:pPr>
        <w:jc w:val="both"/>
        <w:rPr>
          <w:rFonts w:ascii="Garamond" w:hAnsi="Garamond"/>
          <w:sz w:val="24"/>
          <w:szCs w:val="24"/>
        </w:rPr>
      </w:pPr>
      <w:r>
        <w:rPr>
          <w:rFonts w:ascii="Garamond" w:hAnsi="Garamond"/>
          <w:sz w:val="24"/>
          <w:szCs w:val="24"/>
        </w:rPr>
        <w:t>39</w:t>
      </w:r>
      <w:r w:rsidRPr="00BF0323">
        <w:rPr>
          <w:rFonts w:ascii="Garamond" w:hAnsi="Garamond"/>
          <w:sz w:val="24"/>
          <w:szCs w:val="24"/>
        </w:rPr>
        <w:t>. Características esenciales del Tratado sobre el Derecho de Patentes (PLT)</w:t>
      </w:r>
    </w:p>
    <w:p w:rsidR="00445A9B" w:rsidRPr="00BF0323" w:rsidRDefault="00445A9B" w:rsidP="00445A9B">
      <w:pPr>
        <w:jc w:val="both"/>
        <w:rPr>
          <w:rFonts w:ascii="Garamond" w:hAnsi="Garamond"/>
          <w:sz w:val="24"/>
          <w:szCs w:val="24"/>
        </w:rPr>
      </w:pPr>
      <w:r w:rsidRPr="00BF0323">
        <w:rPr>
          <w:rFonts w:ascii="Garamond" w:hAnsi="Garamond"/>
          <w:sz w:val="24"/>
          <w:szCs w:val="24"/>
        </w:rPr>
        <w:t>4</w:t>
      </w:r>
      <w:r>
        <w:rPr>
          <w:rFonts w:ascii="Garamond" w:hAnsi="Garamond"/>
          <w:sz w:val="24"/>
          <w:szCs w:val="24"/>
        </w:rPr>
        <w:t>0</w:t>
      </w:r>
      <w:r w:rsidRPr="00BF0323">
        <w:rPr>
          <w:rFonts w:ascii="Garamond" w:hAnsi="Garamond"/>
          <w:sz w:val="24"/>
          <w:szCs w:val="24"/>
        </w:rPr>
        <w:t>. Características esenciales del Tratado de Cooperación en Materia de Patentes (PCT)</w:t>
      </w:r>
    </w:p>
    <w:p w:rsidR="00445A9B" w:rsidRPr="00BF0323" w:rsidRDefault="00445A9B" w:rsidP="00445A9B">
      <w:pPr>
        <w:jc w:val="both"/>
        <w:rPr>
          <w:rFonts w:ascii="Garamond" w:hAnsi="Garamond"/>
          <w:sz w:val="24"/>
          <w:szCs w:val="24"/>
        </w:rPr>
      </w:pPr>
    </w:p>
    <w:p w:rsidR="00445A9B" w:rsidRPr="00BF0323" w:rsidRDefault="00445A9B" w:rsidP="00445A9B">
      <w:pPr>
        <w:jc w:val="both"/>
        <w:rPr>
          <w:rFonts w:ascii="Garamond" w:hAnsi="Garamond"/>
          <w:sz w:val="24"/>
          <w:szCs w:val="24"/>
        </w:rPr>
      </w:pPr>
      <w:r w:rsidRPr="00BF0323">
        <w:rPr>
          <w:rFonts w:ascii="Garamond" w:hAnsi="Garamond"/>
          <w:sz w:val="24"/>
          <w:szCs w:val="24"/>
        </w:rPr>
        <w:t>D) LA PROTECCIÓN DE LA PROPIEDAD INDUSTRIAL EN LA UNIVERSIDAD DE CÁDIZ.</w:t>
      </w:r>
    </w:p>
    <w:p w:rsidR="00445A9B" w:rsidRPr="00BF0323" w:rsidRDefault="00445A9B" w:rsidP="00445A9B">
      <w:pPr>
        <w:jc w:val="both"/>
        <w:rPr>
          <w:rFonts w:ascii="Garamond" w:hAnsi="Garamond"/>
          <w:sz w:val="24"/>
          <w:szCs w:val="24"/>
        </w:rPr>
      </w:pPr>
      <w:r w:rsidRPr="00BF0323">
        <w:rPr>
          <w:rFonts w:ascii="Garamond" w:hAnsi="Garamond"/>
          <w:sz w:val="24"/>
          <w:szCs w:val="24"/>
        </w:rPr>
        <w:t>4</w:t>
      </w:r>
      <w:r>
        <w:rPr>
          <w:rFonts w:ascii="Garamond" w:hAnsi="Garamond"/>
          <w:sz w:val="24"/>
          <w:szCs w:val="24"/>
        </w:rPr>
        <w:t>1</w:t>
      </w:r>
      <w:r w:rsidRPr="00BF0323">
        <w:rPr>
          <w:rFonts w:ascii="Garamond" w:hAnsi="Garamond"/>
          <w:sz w:val="24"/>
          <w:szCs w:val="24"/>
        </w:rPr>
        <w:t>.- Reglamento de Propiedad Industrial de la Universidad de Cádiz.</w:t>
      </w:r>
    </w:p>
    <w:p w:rsidR="00445A9B" w:rsidRPr="00BF0323" w:rsidRDefault="00445A9B" w:rsidP="00445A9B">
      <w:pPr>
        <w:jc w:val="both"/>
        <w:rPr>
          <w:rFonts w:ascii="Garamond" w:hAnsi="Garamond"/>
          <w:sz w:val="24"/>
          <w:szCs w:val="24"/>
        </w:rPr>
      </w:pPr>
      <w:r w:rsidRPr="00BF0323">
        <w:rPr>
          <w:rFonts w:ascii="Garamond" w:hAnsi="Garamond"/>
          <w:sz w:val="24"/>
          <w:szCs w:val="24"/>
        </w:rPr>
        <w:t>BLOQUE V.- CREACIÓN DE EMPRESAS DE BASE TECNOLÓGICA</w:t>
      </w:r>
    </w:p>
    <w:p w:rsidR="00445A9B" w:rsidRPr="00BF0323" w:rsidRDefault="00445A9B" w:rsidP="00445A9B">
      <w:pPr>
        <w:jc w:val="both"/>
        <w:rPr>
          <w:rFonts w:ascii="Garamond" w:hAnsi="Garamond"/>
          <w:sz w:val="24"/>
          <w:szCs w:val="24"/>
        </w:rPr>
      </w:pPr>
      <w:r w:rsidRPr="00BF0323">
        <w:rPr>
          <w:rFonts w:ascii="Garamond" w:hAnsi="Garamond"/>
          <w:sz w:val="24"/>
          <w:szCs w:val="24"/>
        </w:rPr>
        <w:t>4</w:t>
      </w:r>
      <w:r>
        <w:rPr>
          <w:rFonts w:ascii="Garamond" w:hAnsi="Garamond"/>
          <w:sz w:val="24"/>
          <w:szCs w:val="24"/>
        </w:rPr>
        <w:t>2</w:t>
      </w:r>
      <w:r w:rsidRPr="00BF0323">
        <w:rPr>
          <w:rFonts w:ascii="Garamond" w:hAnsi="Garamond"/>
          <w:sz w:val="24"/>
          <w:szCs w:val="24"/>
        </w:rPr>
        <w:t>.- Marco legal para la participación del personal investigador en Empresas de Base Tecnológicas.</w:t>
      </w:r>
    </w:p>
    <w:p w:rsidR="00445A9B" w:rsidRPr="00BF0323" w:rsidRDefault="00445A9B" w:rsidP="00445A9B">
      <w:pPr>
        <w:jc w:val="both"/>
        <w:rPr>
          <w:rFonts w:ascii="Garamond" w:hAnsi="Garamond"/>
          <w:sz w:val="24"/>
          <w:szCs w:val="24"/>
        </w:rPr>
      </w:pPr>
      <w:r>
        <w:rPr>
          <w:rFonts w:ascii="Garamond" w:hAnsi="Garamond"/>
          <w:sz w:val="24"/>
          <w:szCs w:val="24"/>
        </w:rPr>
        <w:t>43</w:t>
      </w:r>
      <w:r w:rsidRPr="00BF0323">
        <w:rPr>
          <w:rFonts w:ascii="Garamond" w:hAnsi="Garamond"/>
          <w:sz w:val="24"/>
          <w:szCs w:val="24"/>
        </w:rPr>
        <w:t>.- Reglamento de Empresas de Base Tecnológica de la Universidad de Cádiz.</w:t>
      </w:r>
    </w:p>
    <w:p w:rsidR="00445A9B" w:rsidRPr="00BF0323" w:rsidRDefault="00445A9B" w:rsidP="00445A9B">
      <w:pPr>
        <w:jc w:val="both"/>
        <w:rPr>
          <w:rFonts w:ascii="Garamond" w:hAnsi="Garamond"/>
          <w:sz w:val="24"/>
          <w:szCs w:val="24"/>
        </w:rPr>
      </w:pPr>
      <w:r>
        <w:rPr>
          <w:rFonts w:ascii="Garamond" w:hAnsi="Garamond"/>
          <w:sz w:val="24"/>
          <w:szCs w:val="24"/>
        </w:rPr>
        <w:t>44</w:t>
      </w:r>
      <w:r w:rsidRPr="00BF0323">
        <w:rPr>
          <w:rFonts w:ascii="Garamond" w:hAnsi="Garamond"/>
          <w:sz w:val="24"/>
          <w:szCs w:val="24"/>
        </w:rPr>
        <w:t>.- Resolución del Vicerrector de Transferencia e Innovación Tecnológica para la determinación de regalías por el uso de tecnología universitaria y modelos de estatutos, de pacto entre socios y de acuerdo de transferencia de tecnología establecidos en el Reglamento UCA/CG04/2010.</w:t>
      </w:r>
    </w:p>
    <w:p w:rsidR="00445A9B" w:rsidRDefault="00445A9B" w:rsidP="00445A9B">
      <w:r>
        <w:br w:type="page"/>
      </w:r>
    </w:p>
    <w:p w:rsidR="00962E4E" w:rsidRPr="00F75A6E" w:rsidRDefault="00962E4E" w:rsidP="00962E4E">
      <w:pPr>
        <w:spacing w:after="0" w:line="360" w:lineRule="auto"/>
        <w:ind w:right="-1"/>
        <w:jc w:val="center"/>
        <w:rPr>
          <w:rFonts w:ascii="Garamond" w:eastAsia="Times New Roman" w:hAnsi="Garamond" w:cs="Times New Roman"/>
          <w:b/>
          <w:u w:val="single"/>
          <w:lang w:eastAsia="es-ES"/>
        </w:rPr>
      </w:pPr>
      <w:r w:rsidRPr="00F75A6E">
        <w:rPr>
          <w:rFonts w:ascii="Garamond" w:eastAsia="Times New Roman" w:hAnsi="Garamond" w:cs="Times New Roman"/>
          <w:b/>
          <w:u w:val="single"/>
          <w:lang w:eastAsia="es-ES"/>
        </w:rPr>
        <w:lastRenderedPageBreak/>
        <w:t>ANEXO I</w:t>
      </w:r>
      <w:r>
        <w:rPr>
          <w:rFonts w:ascii="Garamond" w:eastAsia="Times New Roman" w:hAnsi="Garamond" w:cs="Times New Roman"/>
          <w:b/>
          <w:u w:val="single"/>
          <w:lang w:eastAsia="es-ES"/>
        </w:rPr>
        <w:t>V</w:t>
      </w:r>
    </w:p>
    <w:p w:rsidR="00962E4E" w:rsidRPr="00F75A6E" w:rsidRDefault="00962E4E" w:rsidP="001B1D98">
      <w:pPr>
        <w:suppressAutoHyphens/>
        <w:spacing w:after="0" w:line="360" w:lineRule="auto"/>
        <w:jc w:val="both"/>
        <w:rPr>
          <w:rFonts w:ascii="Garamond" w:eastAsia="Times New Roman" w:hAnsi="Garamond" w:cs="Times New Roman"/>
          <w:b/>
          <w:spacing w:val="-3"/>
          <w:sz w:val="20"/>
          <w:szCs w:val="20"/>
          <w:lang w:eastAsia="es-ES"/>
        </w:rPr>
      </w:pPr>
      <w:r w:rsidRPr="00F75A6E">
        <w:rPr>
          <w:rFonts w:ascii="Garamond" w:eastAsia="Times New Roman" w:hAnsi="Garamond" w:cs="Times New Roman"/>
          <w:b/>
          <w:sz w:val="20"/>
          <w:szCs w:val="20"/>
          <w:lang w:eastAsia="es-ES"/>
        </w:rPr>
        <w:t xml:space="preserve">SOLICITUD DE PARTICIPACIÓN PARA </w:t>
      </w:r>
      <w:r>
        <w:rPr>
          <w:rFonts w:ascii="Garamond" w:eastAsia="Times New Roman" w:hAnsi="Garamond" w:cs="Times New Roman"/>
          <w:b/>
          <w:sz w:val="20"/>
          <w:szCs w:val="20"/>
          <w:lang w:eastAsia="es-ES"/>
        </w:rPr>
        <w:t xml:space="preserve">PARTICIPAR EN PROCESO SELECTIVO PARA CUBRIR, POR PROMOCION INTERNA, </w:t>
      </w:r>
      <w:r w:rsidR="00445A9B">
        <w:rPr>
          <w:rFonts w:ascii="Garamond" w:eastAsia="Times New Roman" w:hAnsi="Garamond" w:cs="Times New Roman"/>
          <w:b/>
          <w:sz w:val="20"/>
          <w:szCs w:val="20"/>
          <w:lang w:eastAsia="es-ES"/>
        </w:rPr>
        <w:t>PLAZA DE PERSONAL DE ADMINISTRACION Y SERVICIOS LABORAL</w:t>
      </w:r>
      <w:r w:rsidR="001B1D98">
        <w:rPr>
          <w:rFonts w:ascii="Garamond" w:eastAsia="Times New Roman" w:hAnsi="Garamond" w:cs="Times New Roman"/>
          <w:b/>
          <w:sz w:val="20"/>
          <w:szCs w:val="20"/>
          <w:lang w:eastAsia="es-ES"/>
        </w:rPr>
        <w:t xml:space="preserve"> CONVOCADA POR UNIVERSIDAD DE CADIZ</w:t>
      </w:r>
    </w:p>
    <w:tbl>
      <w:tblPr>
        <w:tblW w:w="9394" w:type="dxa"/>
        <w:jc w:val="center"/>
        <w:tblInd w:w="-60" w:type="dxa"/>
        <w:tblLayout w:type="fixed"/>
        <w:tblCellMar>
          <w:left w:w="120" w:type="dxa"/>
          <w:right w:w="120" w:type="dxa"/>
        </w:tblCellMar>
        <w:tblLook w:val="0000" w:firstRow="0" w:lastRow="0" w:firstColumn="0" w:lastColumn="0" w:noHBand="0" w:noVBand="0"/>
      </w:tblPr>
      <w:tblGrid>
        <w:gridCol w:w="1904"/>
        <w:gridCol w:w="2308"/>
        <w:gridCol w:w="363"/>
        <w:gridCol w:w="1977"/>
        <w:gridCol w:w="2842"/>
      </w:tblGrid>
      <w:tr w:rsidR="00962E4E" w:rsidRPr="00F75A6E" w:rsidTr="00853916">
        <w:trPr>
          <w:trHeight w:val="756"/>
          <w:jc w:val="center"/>
        </w:trPr>
        <w:tc>
          <w:tcPr>
            <w:tcW w:w="1904" w:type="dxa"/>
            <w:tcBorders>
              <w:top w:val="single" w:sz="6" w:space="0" w:color="auto"/>
              <w:left w:val="single" w:sz="6" w:space="0" w:color="auto"/>
            </w:tcBorders>
          </w:tcPr>
          <w:p w:rsidR="00962E4E" w:rsidRPr="00F75A6E" w:rsidRDefault="00962E4E" w:rsidP="00853916">
            <w:pPr>
              <w:tabs>
                <w:tab w:val="left" w:pos="-720"/>
              </w:tabs>
              <w:suppressAutoHyphens/>
              <w:spacing w:before="44" w:after="0"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2"/>
                <w:sz w:val="20"/>
                <w:szCs w:val="20"/>
                <w:lang w:eastAsia="es-ES"/>
              </w:rPr>
              <w:fldChar w:fldCharType="begin"/>
            </w:r>
            <w:r w:rsidRPr="00F75A6E">
              <w:rPr>
                <w:rFonts w:ascii="Garamond" w:eastAsia="Times New Roman" w:hAnsi="Garamond" w:cs="Times New Roman"/>
                <w:spacing w:val="-2"/>
                <w:sz w:val="20"/>
                <w:szCs w:val="20"/>
                <w:lang w:eastAsia="es-ES"/>
              </w:rPr>
              <w:instrText xml:space="preserve">PRIVATE </w:instrText>
            </w:r>
            <w:r w:rsidRPr="00F75A6E">
              <w:rPr>
                <w:rFonts w:ascii="Garamond" w:eastAsia="Times New Roman" w:hAnsi="Garamond" w:cs="Times New Roman"/>
                <w:spacing w:val="-2"/>
                <w:sz w:val="20"/>
                <w:szCs w:val="20"/>
                <w:lang w:eastAsia="es-ES"/>
              </w:rPr>
              <w:fldChar w:fldCharType="end"/>
            </w:r>
            <w:r w:rsidRPr="00F75A6E">
              <w:rPr>
                <w:rFonts w:ascii="Garamond" w:eastAsia="Times New Roman" w:hAnsi="Garamond" w:cs="Times New Roman"/>
                <w:spacing w:val="-1"/>
                <w:sz w:val="20"/>
                <w:szCs w:val="20"/>
                <w:lang w:eastAsia="es-ES"/>
              </w:rPr>
              <w:t>DNI</w:t>
            </w:r>
          </w:p>
        </w:tc>
        <w:tc>
          <w:tcPr>
            <w:tcW w:w="2308" w:type="dxa"/>
            <w:tcBorders>
              <w:top w:val="single" w:sz="6" w:space="0" w:color="auto"/>
              <w:lef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1º APELLIDO</w:t>
            </w:r>
          </w:p>
        </w:tc>
        <w:tc>
          <w:tcPr>
            <w:tcW w:w="2340" w:type="dxa"/>
            <w:gridSpan w:val="2"/>
            <w:tcBorders>
              <w:top w:val="single" w:sz="6" w:space="0" w:color="auto"/>
              <w:lef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2º APELLIDO</w:t>
            </w:r>
          </w:p>
        </w:tc>
        <w:tc>
          <w:tcPr>
            <w:tcW w:w="2842" w:type="dxa"/>
            <w:tcBorders>
              <w:top w:val="single" w:sz="6" w:space="0" w:color="auto"/>
              <w:left w:val="single" w:sz="6" w:space="0" w:color="auto"/>
              <w:right w:val="single" w:sz="6" w:space="0" w:color="auto"/>
            </w:tcBorders>
          </w:tcPr>
          <w:p w:rsidR="00962E4E" w:rsidRPr="00F75A6E" w:rsidRDefault="00962E4E" w:rsidP="00853916">
            <w:pPr>
              <w:tabs>
                <w:tab w:val="left" w:pos="-720"/>
              </w:tabs>
              <w:suppressAutoHyphens/>
              <w:spacing w:before="44" w:after="0"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NOMBRE</w:t>
            </w:r>
          </w:p>
        </w:tc>
      </w:tr>
      <w:tr w:rsidR="00962E4E" w:rsidRPr="00F75A6E" w:rsidTr="00853916">
        <w:trPr>
          <w:trHeight w:val="826"/>
          <w:jc w:val="center"/>
        </w:trPr>
        <w:tc>
          <w:tcPr>
            <w:tcW w:w="6552" w:type="dxa"/>
            <w:gridSpan w:val="4"/>
            <w:tcBorders>
              <w:top w:val="single" w:sz="6" w:space="0" w:color="auto"/>
              <w:left w:val="single" w:sz="6" w:space="0" w:color="auto"/>
            </w:tcBorders>
          </w:tcPr>
          <w:p w:rsidR="00962E4E" w:rsidRPr="00F75A6E" w:rsidRDefault="00962E4E" w:rsidP="00853916">
            <w:pPr>
              <w:tabs>
                <w:tab w:val="left" w:pos="-720"/>
              </w:tabs>
              <w:suppressAutoHyphens/>
              <w:spacing w:before="44" w:after="0"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DOMICILIO</w:t>
            </w:r>
          </w:p>
          <w:p w:rsidR="00962E4E" w:rsidRPr="00F75A6E" w:rsidRDefault="00962E4E" w:rsidP="00853916">
            <w:pPr>
              <w:tabs>
                <w:tab w:val="left" w:pos="-720"/>
              </w:tabs>
              <w:suppressAutoHyphens/>
              <w:spacing w:after="54" w:line="240" w:lineRule="exact"/>
              <w:rPr>
                <w:rFonts w:ascii="Garamond" w:eastAsia="Times New Roman" w:hAnsi="Garamond" w:cs="Times New Roman"/>
                <w:spacing w:val="-1"/>
                <w:sz w:val="20"/>
                <w:szCs w:val="20"/>
                <w:lang w:eastAsia="es-ES"/>
              </w:rPr>
            </w:pPr>
          </w:p>
        </w:tc>
        <w:tc>
          <w:tcPr>
            <w:tcW w:w="2842" w:type="dxa"/>
            <w:tcBorders>
              <w:top w:val="single" w:sz="6" w:space="0" w:color="auto"/>
              <w:left w:val="single" w:sz="6" w:space="0" w:color="auto"/>
              <w:righ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CODIGO POSTAL</w:t>
            </w:r>
          </w:p>
        </w:tc>
      </w:tr>
      <w:tr w:rsidR="00962E4E" w:rsidRPr="00F75A6E" w:rsidTr="00853916">
        <w:trPr>
          <w:trHeight w:val="696"/>
          <w:jc w:val="center"/>
        </w:trPr>
        <w:tc>
          <w:tcPr>
            <w:tcW w:w="1904" w:type="dxa"/>
            <w:tcBorders>
              <w:top w:val="single" w:sz="6" w:space="0" w:color="auto"/>
              <w:left w:val="single" w:sz="6" w:space="0" w:color="auto"/>
              <w:right w:val="single" w:sz="6" w:space="0" w:color="auto"/>
            </w:tcBorders>
          </w:tcPr>
          <w:p w:rsidR="00962E4E" w:rsidRPr="00F75A6E" w:rsidRDefault="00962E4E" w:rsidP="00853916">
            <w:pPr>
              <w:tabs>
                <w:tab w:val="left" w:pos="-720"/>
              </w:tabs>
              <w:suppressAutoHyphens/>
              <w:spacing w:before="44" w:after="0"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LOCALIDAD:</w:t>
            </w:r>
          </w:p>
        </w:tc>
        <w:tc>
          <w:tcPr>
            <w:tcW w:w="2308" w:type="dxa"/>
            <w:tcBorders>
              <w:top w:val="single" w:sz="6" w:space="0" w:color="auto"/>
              <w:left w:val="nil"/>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PROVINCIA</w:t>
            </w:r>
          </w:p>
        </w:tc>
        <w:tc>
          <w:tcPr>
            <w:tcW w:w="2340" w:type="dxa"/>
            <w:gridSpan w:val="2"/>
            <w:tcBorders>
              <w:top w:val="single" w:sz="6" w:space="0" w:color="auto"/>
              <w:lef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FECHA NACIMIENTO</w:t>
            </w:r>
          </w:p>
        </w:tc>
        <w:tc>
          <w:tcPr>
            <w:tcW w:w="2842" w:type="dxa"/>
            <w:tcBorders>
              <w:top w:val="single" w:sz="6" w:space="0" w:color="auto"/>
              <w:left w:val="single" w:sz="6" w:space="0" w:color="auto"/>
              <w:righ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TELEFONO CON PREFIJO</w:t>
            </w:r>
          </w:p>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p>
        </w:tc>
      </w:tr>
      <w:tr w:rsidR="00962E4E" w:rsidRPr="00F75A6E" w:rsidTr="00853916">
        <w:trPr>
          <w:trHeight w:val="705"/>
          <w:jc w:val="center"/>
        </w:trPr>
        <w:tc>
          <w:tcPr>
            <w:tcW w:w="1904" w:type="dxa"/>
            <w:tcBorders>
              <w:left w:val="single" w:sz="6" w:space="0" w:color="auto"/>
              <w:right w:val="single" w:sz="6" w:space="0" w:color="auto"/>
            </w:tcBorders>
          </w:tcPr>
          <w:p w:rsidR="00962E4E" w:rsidRPr="00F75A6E" w:rsidRDefault="00962E4E" w:rsidP="00853916">
            <w:pPr>
              <w:tabs>
                <w:tab w:val="left" w:pos="-720"/>
              </w:tabs>
              <w:suppressAutoHyphens/>
              <w:spacing w:before="44" w:after="0" w:line="240" w:lineRule="exact"/>
              <w:rPr>
                <w:rFonts w:ascii="Garamond" w:eastAsia="Times New Roman" w:hAnsi="Garamond" w:cs="Times New Roman"/>
                <w:spacing w:val="-1"/>
                <w:sz w:val="20"/>
                <w:szCs w:val="20"/>
                <w:lang w:eastAsia="es-ES"/>
              </w:rPr>
            </w:pPr>
          </w:p>
        </w:tc>
        <w:tc>
          <w:tcPr>
            <w:tcW w:w="2308" w:type="dxa"/>
            <w:tcBorders>
              <w:left w:val="nil"/>
              <w:bottom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p>
        </w:tc>
        <w:tc>
          <w:tcPr>
            <w:tcW w:w="2340" w:type="dxa"/>
            <w:gridSpan w:val="2"/>
            <w:tcBorders>
              <w:left w:val="single" w:sz="6" w:space="0" w:color="auto"/>
              <w:bottom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p>
        </w:tc>
        <w:tc>
          <w:tcPr>
            <w:tcW w:w="2842" w:type="dxa"/>
            <w:tcBorders>
              <w:top w:val="single" w:sz="6" w:space="0" w:color="auto"/>
              <w:left w:val="single" w:sz="6" w:space="0" w:color="auto"/>
              <w:righ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TELEFONO MÓVIL (*)</w:t>
            </w:r>
          </w:p>
        </w:tc>
      </w:tr>
      <w:tr w:rsidR="00962E4E" w:rsidRPr="00F75A6E" w:rsidTr="00853916">
        <w:trPr>
          <w:cantSplit/>
          <w:trHeight w:val="768"/>
          <w:jc w:val="center"/>
        </w:trPr>
        <w:tc>
          <w:tcPr>
            <w:tcW w:w="4575" w:type="dxa"/>
            <w:gridSpan w:val="3"/>
            <w:tcBorders>
              <w:top w:val="single" w:sz="6" w:space="0" w:color="auto"/>
              <w:left w:val="single" w:sz="6" w:space="0" w:color="auto"/>
              <w:bottom w:val="single" w:sz="6" w:space="0" w:color="auto"/>
              <w:righ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 xml:space="preserve">TITULACION </w:t>
            </w:r>
          </w:p>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p>
        </w:tc>
        <w:tc>
          <w:tcPr>
            <w:tcW w:w="4819" w:type="dxa"/>
            <w:gridSpan w:val="2"/>
            <w:tcBorders>
              <w:top w:val="single" w:sz="6" w:space="0" w:color="auto"/>
              <w:left w:val="single" w:sz="6" w:space="0" w:color="auto"/>
              <w:bottom w:val="single" w:sz="6" w:space="0" w:color="auto"/>
              <w:right w:val="single" w:sz="6" w:space="0" w:color="auto"/>
            </w:tcBorders>
          </w:tcPr>
          <w:p w:rsidR="00962E4E" w:rsidRPr="00F75A6E" w:rsidRDefault="00962E4E" w:rsidP="00853916">
            <w:pPr>
              <w:tabs>
                <w:tab w:val="left" w:pos="-720"/>
              </w:tabs>
              <w:suppressAutoHyphens/>
              <w:spacing w:before="44" w:after="54" w:line="240" w:lineRule="exact"/>
              <w:rPr>
                <w:rFonts w:ascii="Garamond" w:eastAsia="Times New Roman" w:hAnsi="Garamond" w:cs="Times New Roman"/>
                <w:spacing w:val="-1"/>
                <w:sz w:val="20"/>
                <w:szCs w:val="20"/>
                <w:lang w:eastAsia="es-ES"/>
              </w:rPr>
            </w:pPr>
            <w:r w:rsidRPr="00F75A6E">
              <w:rPr>
                <w:rFonts w:ascii="Garamond" w:eastAsia="Times New Roman" w:hAnsi="Garamond" w:cs="Times New Roman"/>
                <w:spacing w:val="-1"/>
                <w:sz w:val="20"/>
                <w:szCs w:val="20"/>
                <w:lang w:eastAsia="es-ES"/>
              </w:rPr>
              <w:t>DIRECCION CORREO ELECTRONICO (*)</w:t>
            </w:r>
          </w:p>
        </w:tc>
      </w:tr>
    </w:tbl>
    <w:p w:rsidR="00962E4E" w:rsidRPr="00F75A6E" w:rsidRDefault="00962E4E" w:rsidP="00962E4E">
      <w:pPr>
        <w:tabs>
          <w:tab w:val="left" w:pos="-720"/>
        </w:tabs>
        <w:suppressAutoHyphens/>
        <w:spacing w:after="0" w:line="240" w:lineRule="exact"/>
        <w:ind w:left="-720" w:right="-496"/>
        <w:jc w:val="both"/>
        <w:rPr>
          <w:rFonts w:ascii="Garamond" w:eastAsia="Times New Roman" w:hAnsi="Garamond" w:cs="Times New Roman"/>
          <w:spacing w:val="-3"/>
          <w:u w:val="single"/>
          <w:lang w:eastAsia="es-ES"/>
        </w:rPr>
      </w:pPr>
    </w:p>
    <w:p w:rsidR="00962E4E" w:rsidRPr="00F75A6E" w:rsidRDefault="00962E4E" w:rsidP="00962E4E">
      <w:pPr>
        <w:autoSpaceDE w:val="0"/>
        <w:autoSpaceDN w:val="0"/>
        <w:adjustRightInd w:val="0"/>
        <w:spacing w:after="0" w:line="240" w:lineRule="auto"/>
        <w:jc w:val="both"/>
        <w:rPr>
          <w:rFonts w:ascii="Garamond" w:eastAsia="Times New Roman" w:hAnsi="Garamond" w:cs="UniversLTStd"/>
          <w:sz w:val="20"/>
          <w:szCs w:val="20"/>
          <w:lang w:eastAsia="es-ES"/>
        </w:rPr>
      </w:pPr>
      <w:r w:rsidRPr="00F75A6E">
        <w:rPr>
          <w:rFonts w:ascii="Garamond" w:eastAsia="Times New Roman" w:hAnsi="Garamond" w:cs="Times New Roman"/>
          <w:spacing w:val="-3"/>
          <w:sz w:val="20"/>
          <w:szCs w:val="20"/>
          <w:lang w:eastAsia="es-ES"/>
        </w:rPr>
        <w:t xml:space="preserve">(*) </w:t>
      </w:r>
      <w:r w:rsidRPr="00F75A6E">
        <w:rPr>
          <w:rFonts w:ascii="Garamond" w:eastAsia="Times New Roman" w:hAnsi="Garamond" w:cs="UniversLTStd"/>
          <w:sz w:val="20"/>
          <w:szCs w:val="20"/>
          <w:lang w:eastAsia="es-ES"/>
        </w:rPr>
        <w:t>Si desea que las notificaciones correspondientes a esta convocatoria se practiquen utilizando</w:t>
      </w:r>
      <w:r w:rsidRPr="00F75A6E">
        <w:rPr>
          <w:rFonts w:ascii="Garamond" w:eastAsia="Times New Roman" w:hAnsi="Garamond" w:cs="Times New Roman"/>
          <w:spacing w:val="-3"/>
          <w:sz w:val="20"/>
          <w:szCs w:val="20"/>
          <w:lang w:eastAsia="es-ES"/>
        </w:rPr>
        <w:t xml:space="preserve"> </w:t>
      </w:r>
      <w:r w:rsidRPr="00F75A6E">
        <w:rPr>
          <w:rFonts w:ascii="Garamond" w:eastAsia="Times New Roman" w:hAnsi="Garamond" w:cs="UniversLTStd"/>
          <w:sz w:val="20"/>
          <w:szCs w:val="20"/>
          <w:lang w:eastAsia="es-ES"/>
        </w:rPr>
        <w:t xml:space="preserve">algún medio electrónico (SMS al teléfono móvil o correo electrónico), marque la casilla y señale el medio preferente (artículo 28 de la </w:t>
      </w:r>
      <w:r w:rsidRPr="00F75A6E">
        <w:rPr>
          <w:rFonts w:ascii="Garamond" w:eastAsia="Times New Roman" w:hAnsi="Garamond" w:cs="UniversLTStd-Obl"/>
          <w:iCs/>
          <w:sz w:val="20"/>
          <w:szCs w:val="20"/>
          <w:lang w:eastAsia="es-ES"/>
        </w:rPr>
        <w:t>LEY 11/2007, de 22 de junio, de acceso electrónico de los ciudadanos a los Servicios Públicos)</w:t>
      </w:r>
      <w:r w:rsidRPr="00F75A6E">
        <w:rPr>
          <w:rFonts w:ascii="Garamond" w:eastAsia="Times New Roman" w:hAnsi="Garamond" w:cs="UniversLTStd"/>
          <w:sz w:val="20"/>
          <w:szCs w:val="20"/>
          <w:lang w:eastAsia="es-ES"/>
        </w:rPr>
        <w:t>:</w:t>
      </w:r>
    </w:p>
    <w:p w:rsidR="00962E4E" w:rsidRPr="00F75A6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sz w:val="20"/>
          <w:szCs w:val="20"/>
          <w:lang w:eastAsia="es-ES"/>
        </w:rPr>
      </w:pPr>
      <w:r w:rsidRPr="00F75A6E">
        <w:rPr>
          <w:rFonts w:ascii="Garamond" w:eastAsia="Times New Roman" w:hAnsi="Garamond" w:cs="Times New Roman"/>
          <w:spacing w:val="-3"/>
          <w:sz w:val="20"/>
          <w:szCs w:val="20"/>
          <w:lang w:eastAsia="es-ES"/>
        </w:rPr>
        <w:sym w:font="Wingdings" w:char="F06F"/>
      </w:r>
      <w:r w:rsidRPr="00F75A6E">
        <w:rPr>
          <w:rFonts w:ascii="Garamond" w:eastAsia="Times New Roman" w:hAnsi="Garamond" w:cs="Times New Roman"/>
          <w:spacing w:val="-3"/>
          <w:sz w:val="20"/>
          <w:szCs w:val="20"/>
          <w:lang w:eastAsia="es-ES"/>
        </w:rPr>
        <w:t xml:space="preserve"> SMS</w:t>
      </w:r>
      <w:r w:rsidRPr="00F75A6E">
        <w:rPr>
          <w:rFonts w:ascii="Garamond" w:eastAsia="Times New Roman" w:hAnsi="Garamond" w:cs="Times New Roman"/>
          <w:spacing w:val="-3"/>
          <w:sz w:val="20"/>
          <w:szCs w:val="20"/>
          <w:lang w:eastAsia="es-ES"/>
        </w:rPr>
        <w:tab/>
      </w:r>
      <w:r w:rsidRPr="00F75A6E">
        <w:rPr>
          <w:rFonts w:ascii="Garamond" w:eastAsia="Times New Roman" w:hAnsi="Garamond" w:cs="Times New Roman"/>
          <w:spacing w:val="-3"/>
          <w:sz w:val="20"/>
          <w:szCs w:val="20"/>
          <w:lang w:eastAsia="es-ES"/>
        </w:rPr>
        <w:tab/>
      </w:r>
      <w:r w:rsidRPr="00F75A6E">
        <w:rPr>
          <w:rFonts w:ascii="Garamond" w:eastAsia="Times New Roman" w:hAnsi="Garamond" w:cs="Times New Roman"/>
          <w:spacing w:val="-3"/>
          <w:sz w:val="20"/>
          <w:szCs w:val="20"/>
          <w:lang w:eastAsia="es-ES"/>
        </w:rPr>
        <w:tab/>
      </w:r>
      <w:r w:rsidRPr="00F75A6E">
        <w:rPr>
          <w:rFonts w:ascii="Garamond" w:eastAsia="Times New Roman" w:hAnsi="Garamond" w:cs="Times New Roman"/>
          <w:spacing w:val="-3"/>
          <w:sz w:val="20"/>
          <w:szCs w:val="20"/>
          <w:lang w:eastAsia="es-ES"/>
        </w:rPr>
        <w:tab/>
      </w:r>
      <w:r w:rsidRPr="00F75A6E">
        <w:rPr>
          <w:rFonts w:ascii="Garamond" w:eastAsia="Times New Roman" w:hAnsi="Garamond" w:cs="Times New Roman"/>
          <w:spacing w:val="-3"/>
          <w:sz w:val="20"/>
          <w:szCs w:val="20"/>
          <w:lang w:eastAsia="es-ES"/>
        </w:rPr>
        <w:tab/>
      </w:r>
      <w:r w:rsidRPr="00F75A6E">
        <w:rPr>
          <w:rFonts w:ascii="Garamond" w:eastAsia="Times New Roman" w:hAnsi="Garamond" w:cs="Times New Roman"/>
          <w:spacing w:val="-3"/>
          <w:sz w:val="20"/>
          <w:szCs w:val="20"/>
          <w:lang w:eastAsia="es-ES"/>
        </w:rPr>
        <w:sym w:font="Wingdings" w:char="F06F"/>
      </w:r>
      <w:r w:rsidRPr="00F75A6E">
        <w:rPr>
          <w:rFonts w:ascii="Garamond" w:eastAsia="Times New Roman" w:hAnsi="Garamond" w:cs="Times New Roman"/>
          <w:spacing w:val="-3"/>
          <w:sz w:val="20"/>
          <w:szCs w:val="20"/>
          <w:lang w:eastAsia="es-ES"/>
        </w:rPr>
        <w:t xml:space="preserve"> Email</w:t>
      </w:r>
    </w:p>
    <w:p w:rsidR="00962E4E" w:rsidRPr="00F75A6E" w:rsidRDefault="00943710" w:rsidP="00943710">
      <w:pPr>
        <w:tabs>
          <w:tab w:val="left" w:pos="-720"/>
        </w:tabs>
        <w:suppressAutoHyphens/>
        <w:spacing w:after="0" w:line="240" w:lineRule="exact"/>
        <w:ind w:left="-720" w:right="-496"/>
        <w:jc w:val="both"/>
        <w:rPr>
          <w:rFonts w:ascii="Garamond" w:eastAsia="Times New Roman" w:hAnsi="Garamond" w:cs="Times New Roman"/>
          <w:spacing w:val="-3"/>
          <w:u w:val="single"/>
          <w:lang w:eastAsia="es-ES"/>
        </w:rPr>
      </w:pPr>
      <w:r>
        <w:rPr>
          <w:rFonts w:ascii="Garamond" w:eastAsia="Times New Roman" w:hAnsi="Garamond" w:cs="Times New Roman"/>
          <w:spacing w:val="-3"/>
          <w:lang w:eastAsia="es-ES"/>
        </w:rPr>
        <w:tab/>
      </w:r>
      <w:r>
        <w:rPr>
          <w:rFonts w:ascii="Garamond" w:eastAsia="Times New Roman" w:hAnsi="Garamond" w:cs="Times New Roman"/>
          <w:spacing w:val="-3"/>
          <w:lang w:eastAsia="es-ES"/>
        </w:rPr>
        <w:tab/>
      </w:r>
      <w:r w:rsidR="00962E4E" w:rsidRPr="00F75A6E">
        <w:rPr>
          <w:rFonts w:ascii="Garamond" w:eastAsia="Times New Roman" w:hAnsi="Garamond" w:cs="Times New Roman"/>
          <w:spacing w:val="-3"/>
          <w:u w:val="single"/>
          <w:lang w:eastAsia="es-ES"/>
        </w:rPr>
        <w:t>E X P O N E:</w:t>
      </w:r>
    </w:p>
    <w:p w:rsidR="00962E4E" w:rsidRPr="00F75A6E" w:rsidRDefault="00962E4E" w:rsidP="00962E4E">
      <w:pPr>
        <w:autoSpaceDE w:val="0"/>
        <w:autoSpaceDN w:val="0"/>
        <w:adjustRightInd w:val="0"/>
        <w:spacing w:after="0" w:line="240" w:lineRule="auto"/>
        <w:jc w:val="both"/>
        <w:rPr>
          <w:rFonts w:ascii="Garamond" w:eastAsia="Times New Roman" w:hAnsi="Garamond" w:cs="Times New Roman"/>
          <w:lang w:eastAsia="es-ES"/>
        </w:rPr>
      </w:pPr>
      <w:r w:rsidRPr="00F75A6E">
        <w:rPr>
          <w:rFonts w:ascii="Garamond" w:eastAsia="Times New Roman" w:hAnsi="Garamond" w:cs="Times New Roman"/>
          <w:spacing w:val="-3"/>
          <w:lang w:eastAsia="es-ES"/>
        </w:rPr>
        <w:t>Que habiéndose convocado</w:t>
      </w:r>
      <w:r w:rsidRPr="00D91254">
        <w:t xml:space="preserve"> </w:t>
      </w:r>
      <w:r w:rsidRPr="00D91254">
        <w:rPr>
          <w:rFonts w:ascii="Garamond" w:eastAsia="Times New Roman" w:hAnsi="Garamond" w:cs="Times New Roman"/>
          <w:spacing w:val="-3"/>
          <w:lang w:eastAsia="es-ES"/>
        </w:rPr>
        <w:t>proceso selectivo para cubrir, por promoción interna, una plaza</w:t>
      </w:r>
      <w:r w:rsidR="001B1D98">
        <w:rPr>
          <w:rFonts w:ascii="Garamond" w:eastAsia="Times New Roman" w:hAnsi="Garamond" w:cs="Times New Roman"/>
          <w:spacing w:val="-3"/>
          <w:lang w:eastAsia="es-ES"/>
        </w:rPr>
        <w:t>………… ……………………………………………………………………………………………………</w:t>
      </w:r>
      <w:r w:rsidRPr="00F75A6E">
        <w:rPr>
          <w:rFonts w:ascii="Garamond" w:eastAsia="Times New Roman" w:hAnsi="Garamond" w:cs="Times New Roman"/>
          <w:lang w:eastAsia="es-ES"/>
        </w:rPr>
        <w:t>,</w:t>
      </w:r>
      <w:r w:rsidR="001B1D98">
        <w:rPr>
          <w:rFonts w:ascii="Garamond" w:eastAsia="Times New Roman" w:hAnsi="Garamond" w:cs="Times New Roman"/>
          <w:lang w:eastAsia="es-ES"/>
        </w:rPr>
        <w:t xml:space="preserve"> </w:t>
      </w:r>
    </w:p>
    <w:p w:rsidR="00943710" w:rsidRDefault="00943710" w:rsidP="00962E4E">
      <w:pPr>
        <w:tabs>
          <w:tab w:val="left" w:pos="0"/>
        </w:tabs>
        <w:suppressAutoHyphens/>
        <w:spacing w:after="0" w:line="360" w:lineRule="auto"/>
        <w:ind w:right="-144"/>
        <w:jc w:val="both"/>
        <w:rPr>
          <w:rFonts w:ascii="Garamond" w:eastAsia="Times New Roman" w:hAnsi="Garamond" w:cs="Times New Roman"/>
          <w:spacing w:val="-3"/>
          <w:u w:val="single"/>
          <w:lang w:eastAsia="es-ES"/>
        </w:rPr>
      </w:pPr>
    </w:p>
    <w:p w:rsidR="00962E4E" w:rsidRPr="00F75A6E" w:rsidRDefault="00962E4E" w:rsidP="00962E4E">
      <w:pPr>
        <w:tabs>
          <w:tab w:val="left" w:pos="0"/>
        </w:tabs>
        <w:suppressAutoHyphens/>
        <w:spacing w:after="0" w:line="360" w:lineRule="auto"/>
        <w:ind w:right="-144"/>
        <w:jc w:val="both"/>
        <w:rPr>
          <w:rFonts w:ascii="Garamond" w:eastAsia="Times New Roman" w:hAnsi="Garamond" w:cs="Times New Roman"/>
          <w:spacing w:val="-3"/>
          <w:u w:val="single"/>
          <w:lang w:eastAsia="es-ES"/>
        </w:rPr>
      </w:pPr>
      <w:r w:rsidRPr="00F75A6E">
        <w:rPr>
          <w:rFonts w:ascii="Garamond" w:eastAsia="Times New Roman" w:hAnsi="Garamond" w:cs="Times New Roman"/>
          <w:spacing w:val="-3"/>
          <w:u w:val="single"/>
          <w:lang w:eastAsia="es-ES"/>
        </w:rPr>
        <w:t>S O L I C I T A:</w:t>
      </w:r>
    </w:p>
    <w:p w:rsidR="00962E4E" w:rsidRPr="00943710" w:rsidRDefault="00962E4E" w:rsidP="00943710">
      <w:pPr>
        <w:tabs>
          <w:tab w:val="left" w:pos="0"/>
        </w:tabs>
        <w:suppressAutoHyphens/>
        <w:spacing w:after="0" w:line="240" w:lineRule="auto"/>
        <w:ind w:right="-144"/>
        <w:jc w:val="both"/>
        <w:rPr>
          <w:rFonts w:ascii="Garamond" w:eastAsia="Times New Roman" w:hAnsi="Garamond" w:cs="Times New Roman"/>
          <w:spacing w:val="-3"/>
          <w:lang w:eastAsia="es-ES"/>
        </w:rPr>
      </w:pPr>
      <w:r w:rsidRPr="00943710">
        <w:rPr>
          <w:rFonts w:ascii="Garamond" w:eastAsia="Times New Roman" w:hAnsi="Garamond" w:cs="Times New Roman"/>
          <w:spacing w:val="-3"/>
          <w:lang w:eastAsia="es-ES"/>
        </w:rPr>
        <w:t>Sea admitida la presente solicitud para optar al citado proceso</w:t>
      </w:r>
      <w:r w:rsidR="00943710" w:rsidRPr="00943710">
        <w:rPr>
          <w:rFonts w:ascii="Garamond" w:eastAsia="Times New Roman" w:hAnsi="Garamond" w:cs="Times New Roman"/>
          <w:spacing w:val="-3"/>
          <w:lang w:eastAsia="es-ES"/>
        </w:rPr>
        <w:t>, aceptando lo dispuesto en la base 1.4</w:t>
      </w:r>
      <w:r w:rsidRPr="00943710">
        <w:rPr>
          <w:rFonts w:ascii="Garamond" w:eastAsia="Times New Roman" w:hAnsi="Garamond" w:cs="Times New Roman"/>
          <w:spacing w:val="-3"/>
          <w:lang w:eastAsia="es-ES"/>
        </w:rPr>
        <w:t>.</w:t>
      </w:r>
      <w:r w:rsidR="00943710" w:rsidRPr="00943710">
        <w:rPr>
          <w:rFonts w:ascii="Garamond" w:eastAsia="Times New Roman" w:hAnsi="Garamond" w:cs="Times New Roman"/>
          <w:spacing w:val="-3"/>
          <w:lang w:eastAsia="es-ES"/>
        </w:rPr>
        <w:t xml:space="preserve"> </w:t>
      </w:r>
      <w:proofErr w:type="gramStart"/>
      <w:r w:rsidR="00943710" w:rsidRPr="00943710">
        <w:rPr>
          <w:rFonts w:ascii="Garamond" w:eastAsia="Times New Roman" w:hAnsi="Garamond" w:cs="Times New Roman"/>
          <w:spacing w:val="-3"/>
          <w:lang w:eastAsia="es-ES"/>
        </w:rPr>
        <w:t>en</w:t>
      </w:r>
      <w:proofErr w:type="gramEnd"/>
      <w:r w:rsidR="00943710" w:rsidRPr="00943710">
        <w:rPr>
          <w:rFonts w:ascii="Garamond" w:eastAsia="Times New Roman" w:hAnsi="Garamond" w:cs="Times New Roman"/>
          <w:spacing w:val="-3"/>
          <w:lang w:eastAsia="es-ES"/>
        </w:rPr>
        <w:t xml:space="preserve"> los términos que se reproducen:</w:t>
      </w:r>
    </w:p>
    <w:p w:rsidR="00943710" w:rsidRPr="00943710" w:rsidRDefault="00943710" w:rsidP="00943710">
      <w:pPr>
        <w:pStyle w:val="Default"/>
        <w:jc w:val="both"/>
        <w:rPr>
          <w:rFonts w:ascii="Garamond" w:hAnsi="Garamond"/>
          <w:sz w:val="22"/>
          <w:szCs w:val="22"/>
        </w:rPr>
      </w:pPr>
      <w:r w:rsidRPr="00943710">
        <w:rPr>
          <w:rFonts w:ascii="Garamond" w:hAnsi="Garamond"/>
          <w:sz w:val="22"/>
          <w:szCs w:val="22"/>
        </w:rPr>
        <w:t>Las personas que promocionen mediante la transformación de su puesto a la categoría de grupo inmediatamente superior asumirán las funciones de ésta, además de las funciones propias de la categoría desde la que promocionan, de conformidad con lo establecido en el artículo 22.4 del Estatuto de los Trabajadores, así como las funciones, en su caso, que viniera realizando dicha categoría en virtud de lo previsto en la Disposición Adicional Séptima del vigente Convenio Colectivo.</w:t>
      </w:r>
    </w:p>
    <w:p w:rsidR="00943710" w:rsidRPr="00F75A6E" w:rsidRDefault="00943710" w:rsidP="00962E4E">
      <w:pPr>
        <w:tabs>
          <w:tab w:val="left" w:pos="0"/>
        </w:tabs>
        <w:suppressAutoHyphens/>
        <w:spacing w:after="0" w:line="360" w:lineRule="auto"/>
        <w:ind w:right="-144"/>
        <w:jc w:val="both"/>
        <w:rPr>
          <w:rFonts w:ascii="Garamond" w:eastAsia="Times New Roman" w:hAnsi="Garamond" w:cs="Times New Roman"/>
          <w:spacing w:val="-3"/>
          <w:lang w:eastAsia="es-ES"/>
        </w:rPr>
      </w:pPr>
    </w:p>
    <w:p w:rsidR="00962E4E" w:rsidRPr="00F75A6E" w:rsidRDefault="00962E4E" w:rsidP="00962E4E">
      <w:pPr>
        <w:tabs>
          <w:tab w:val="center" w:pos="4513"/>
        </w:tabs>
        <w:suppressAutoHyphens/>
        <w:spacing w:after="0" w:line="240" w:lineRule="exact"/>
        <w:ind w:left="-720" w:right="-496"/>
        <w:jc w:val="center"/>
        <w:rPr>
          <w:rFonts w:ascii="Garamond" w:eastAsia="Times New Roman" w:hAnsi="Garamond" w:cs="Times New Roman"/>
          <w:spacing w:val="-3"/>
          <w:lang w:eastAsia="es-ES"/>
        </w:rPr>
      </w:pPr>
      <w:r w:rsidRPr="00F75A6E">
        <w:rPr>
          <w:rFonts w:ascii="Garamond" w:eastAsia="Times New Roman" w:hAnsi="Garamond" w:cs="Times New Roman"/>
          <w:spacing w:val="-3"/>
          <w:lang w:eastAsia="es-ES"/>
        </w:rPr>
        <w:t xml:space="preserve">______________, a _____ de _____________________ </w:t>
      </w:r>
      <w:proofErr w:type="spellStart"/>
      <w:r w:rsidRPr="00F75A6E">
        <w:rPr>
          <w:rFonts w:ascii="Garamond" w:eastAsia="Times New Roman" w:hAnsi="Garamond" w:cs="Times New Roman"/>
          <w:spacing w:val="-3"/>
          <w:lang w:eastAsia="es-ES"/>
        </w:rPr>
        <w:t>de</w:t>
      </w:r>
      <w:proofErr w:type="spellEnd"/>
      <w:r w:rsidRPr="00F75A6E">
        <w:rPr>
          <w:rFonts w:ascii="Garamond" w:eastAsia="Times New Roman" w:hAnsi="Garamond" w:cs="Times New Roman"/>
          <w:spacing w:val="-3"/>
          <w:lang w:eastAsia="es-ES"/>
        </w:rPr>
        <w:t xml:space="preserve"> _____</w:t>
      </w:r>
    </w:p>
    <w:p w:rsidR="00962E4E" w:rsidRPr="00F75A6E" w:rsidRDefault="00962E4E" w:rsidP="00962E4E">
      <w:pPr>
        <w:tabs>
          <w:tab w:val="left" w:pos="-720"/>
        </w:tabs>
        <w:suppressAutoHyphens/>
        <w:spacing w:after="0" w:line="240" w:lineRule="exact"/>
        <w:ind w:right="-496"/>
        <w:jc w:val="center"/>
        <w:rPr>
          <w:rFonts w:ascii="Garamond" w:eastAsia="Times New Roman" w:hAnsi="Garamond" w:cs="Times New Roman"/>
          <w:spacing w:val="-3"/>
          <w:lang w:eastAsia="es-ES"/>
        </w:rPr>
      </w:pPr>
    </w:p>
    <w:p w:rsidR="00962E4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lang w:eastAsia="es-ES"/>
        </w:rPr>
      </w:pPr>
    </w:p>
    <w:p w:rsidR="00962E4E" w:rsidRPr="00F75A6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lang w:eastAsia="es-ES"/>
        </w:rPr>
      </w:pPr>
    </w:p>
    <w:p w:rsidR="00962E4E" w:rsidRPr="00F75A6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lang w:eastAsia="es-ES"/>
        </w:rPr>
      </w:pPr>
    </w:p>
    <w:p w:rsidR="00962E4E" w:rsidRPr="00F75A6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lang w:eastAsia="es-ES"/>
        </w:rPr>
      </w:pPr>
    </w:p>
    <w:p w:rsidR="00962E4E" w:rsidRPr="00F75A6E" w:rsidRDefault="00962E4E" w:rsidP="00962E4E">
      <w:pPr>
        <w:tabs>
          <w:tab w:val="left" w:pos="-720"/>
        </w:tabs>
        <w:suppressAutoHyphens/>
        <w:spacing w:after="0" w:line="240" w:lineRule="exact"/>
        <w:ind w:left="-720" w:right="-496"/>
        <w:jc w:val="center"/>
        <w:rPr>
          <w:rFonts w:ascii="Garamond" w:eastAsia="Times New Roman" w:hAnsi="Garamond" w:cs="Times New Roman"/>
          <w:spacing w:val="-3"/>
          <w:lang w:eastAsia="es-ES"/>
        </w:rPr>
      </w:pPr>
      <w:r w:rsidRPr="00F75A6E">
        <w:rPr>
          <w:rFonts w:ascii="Garamond" w:eastAsia="Times New Roman" w:hAnsi="Garamond" w:cs="Times New Roman"/>
          <w:spacing w:val="-3"/>
          <w:lang w:eastAsia="es-ES"/>
        </w:rPr>
        <w:t>_________________</w:t>
      </w:r>
    </w:p>
    <w:p w:rsidR="00962E4E" w:rsidRDefault="00962E4E" w:rsidP="00962E4E">
      <w:pPr>
        <w:tabs>
          <w:tab w:val="left" w:pos="-720"/>
        </w:tabs>
        <w:suppressAutoHyphens/>
        <w:spacing w:after="0" w:line="240" w:lineRule="exact"/>
        <w:ind w:left="-720" w:right="-496"/>
        <w:jc w:val="center"/>
        <w:rPr>
          <w:rFonts w:ascii="Garamond" w:eastAsia="Times New Roman" w:hAnsi="Garamond" w:cs="Times New Roman"/>
          <w:spacing w:val="-2"/>
          <w:lang w:eastAsia="es-ES"/>
        </w:rPr>
      </w:pPr>
      <w:r w:rsidRPr="00F75A6E">
        <w:rPr>
          <w:rFonts w:ascii="Garamond" w:eastAsia="Times New Roman" w:hAnsi="Garamond" w:cs="Times New Roman"/>
          <w:spacing w:val="-2"/>
          <w:lang w:eastAsia="es-ES"/>
        </w:rPr>
        <w:t>(Firma)</w:t>
      </w:r>
    </w:p>
    <w:p w:rsidR="00D510F6" w:rsidRDefault="00962E4E" w:rsidP="00962E4E">
      <w:pPr>
        <w:spacing w:after="0" w:line="240" w:lineRule="atLeast"/>
        <w:jc w:val="center"/>
        <w:rPr>
          <w:rFonts w:ascii="Garamond" w:eastAsia="Times New Roman" w:hAnsi="Garamond" w:cs="Times New Roman"/>
          <w:b/>
          <w:spacing w:val="-3"/>
          <w:lang w:eastAsia="es-ES"/>
        </w:rPr>
      </w:pPr>
      <w:r w:rsidRPr="00F75A6E">
        <w:rPr>
          <w:rFonts w:ascii="Garamond" w:eastAsia="Times New Roman" w:hAnsi="Garamond" w:cs="Times New Roman"/>
          <w:b/>
          <w:spacing w:val="-3"/>
          <w:lang w:eastAsia="es-ES"/>
        </w:rPr>
        <w:t>SR. GERENTE DE LA UNIVERSIDAD</w:t>
      </w:r>
    </w:p>
    <w:p w:rsidR="00853916" w:rsidRPr="00083056" w:rsidRDefault="00853916" w:rsidP="00853916">
      <w:pPr>
        <w:pStyle w:val="Default"/>
        <w:spacing w:line="360" w:lineRule="auto"/>
      </w:pPr>
    </w:p>
    <w:sectPr w:rsidR="00853916" w:rsidRPr="00083056">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9B3" w:rsidRDefault="00C439B3" w:rsidP="00183BF2">
      <w:pPr>
        <w:spacing w:after="0" w:line="240" w:lineRule="auto"/>
      </w:pPr>
      <w:r>
        <w:separator/>
      </w:r>
    </w:p>
  </w:endnote>
  <w:endnote w:type="continuationSeparator" w:id="0">
    <w:p w:rsidR="00C439B3" w:rsidRDefault="00C439B3" w:rsidP="00183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NewsGotT-Regu">
    <w:panose1 w:val="00000000000000000000"/>
    <w:charset w:val="00"/>
    <w:family w:val="swiss"/>
    <w:notTrueType/>
    <w:pitch w:val="default"/>
    <w:sig w:usb0="00000003" w:usb1="00000000" w:usb2="00000000" w:usb3="00000000" w:csb0="00000001" w:csb1="00000000"/>
  </w:font>
  <w:font w:name="Adobe Gothic Std B">
    <w:panose1 w:val="00000000000000000000"/>
    <w:charset w:val="80"/>
    <w:family w:val="swiss"/>
    <w:notTrueType/>
    <w:pitch w:val="variable"/>
    <w:sig w:usb0="00000203" w:usb1="29D72C10" w:usb2="00000010" w:usb3="00000000" w:csb0="002A0005" w:csb1="00000000"/>
  </w:font>
  <w:font w:name="HiddenHorzOCR">
    <w:altName w:val="MS Mincho"/>
    <w:panose1 w:val="00000000000000000000"/>
    <w:charset w:val="80"/>
    <w:family w:val="auto"/>
    <w:notTrueType/>
    <w:pitch w:val="default"/>
    <w:sig w:usb0="00000001" w:usb1="08070000" w:usb2="00000010" w:usb3="00000000" w:csb0="00020000" w:csb1="00000000"/>
  </w:font>
  <w:font w:name="UniversLTStd">
    <w:panose1 w:val="00000000000000000000"/>
    <w:charset w:val="00"/>
    <w:family w:val="swiss"/>
    <w:notTrueType/>
    <w:pitch w:val="default"/>
    <w:sig w:usb0="00000003" w:usb1="00000000" w:usb2="00000000" w:usb3="00000000" w:csb0="00000001" w:csb1="00000000"/>
  </w:font>
  <w:font w:name="UniversLTStd-Obl">
    <w:panose1 w:val="00000000000000000000"/>
    <w:charset w:val="00"/>
    <w:family w:val="swiss"/>
    <w:notTrueType/>
    <w:pitch w:val="default"/>
    <w:sig w:usb0="00000003" w:usb1="00000000" w:usb2="00000000" w:usb3="00000000" w:csb0="00000001" w:csb1="00000000"/>
  </w:font>
  <w:font w:name="Helvetica 55 Roman">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9B3" w:rsidRDefault="00C439B3" w:rsidP="00183BF2">
      <w:pPr>
        <w:spacing w:after="0" w:line="240" w:lineRule="auto"/>
      </w:pPr>
      <w:r>
        <w:separator/>
      </w:r>
    </w:p>
  </w:footnote>
  <w:footnote w:type="continuationSeparator" w:id="0">
    <w:p w:rsidR="00C439B3" w:rsidRDefault="00C439B3" w:rsidP="00183B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5" w:type="dxa"/>
      <w:tblInd w:w="-311" w:type="dxa"/>
      <w:tblCellMar>
        <w:left w:w="70" w:type="dxa"/>
        <w:right w:w="70" w:type="dxa"/>
      </w:tblCellMar>
      <w:tblLook w:val="0000" w:firstRow="0" w:lastRow="0" w:firstColumn="0" w:lastColumn="0" w:noHBand="0" w:noVBand="0"/>
    </w:tblPr>
    <w:tblGrid>
      <w:gridCol w:w="3373"/>
      <w:gridCol w:w="227"/>
      <w:gridCol w:w="4345"/>
      <w:gridCol w:w="160"/>
      <w:gridCol w:w="2170"/>
    </w:tblGrid>
    <w:tr w:rsidR="00F124A4" w:rsidRPr="00183BF2" w:rsidTr="00853916">
      <w:trPr>
        <w:cantSplit/>
        <w:trHeight w:val="1545"/>
      </w:trPr>
      <w:tc>
        <w:tcPr>
          <w:tcW w:w="3373" w:type="dxa"/>
          <w:tcBorders>
            <w:bottom w:val="nil"/>
          </w:tcBorders>
        </w:tcPr>
        <w:p w:rsidR="00F124A4" w:rsidRPr="00183BF2" w:rsidRDefault="00F124A4" w:rsidP="00183BF2">
          <w:pPr>
            <w:widowControl w:val="0"/>
            <w:tabs>
              <w:tab w:val="left" w:pos="1730"/>
              <w:tab w:val="left" w:pos="4500"/>
              <w:tab w:val="left" w:pos="7380"/>
            </w:tabs>
            <w:spacing w:before="60" w:after="0" w:line="312" w:lineRule="auto"/>
            <w:rPr>
              <w:rFonts w:ascii="Garamond" w:eastAsia="Times New Roman" w:hAnsi="Garamond" w:cs="Times New Roman"/>
              <w:sz w:val="20"/>
              <w:szCs w:val="24"/>
              <w:lang w:eastAsia="es-ES"/>
            </w:rPr>
          </w:pPr>
          <w:r>
            <w:rPr>
              <w:rFonts w:ascii="Garamond" w:eastAsia="Times New Roman" w:hAnsi="Garamond" w:cs="Times New Roman"/>
              <w:noProof/>
              <w:sz w:val="20"/>
              <w:szCs w:val="24"/>
              <w:lang w:eastAsia="es-ES"/>
            </w:rPr>
            <w:drawing>
              <wp:inline distT="0" distB="0" distL="0" distR="0" wp14:anchorId="13A325B9" wp14:editId="74EAE360">
                <wp:extent cx="1743075" cy="895350"/>
                <wp:effectExtent l="0" t="0" r="9525" b="0"/>
                <wp:docPr id="3" name="Imagen 3" descr="Logo_uca_horizontal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ca_horizontal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895350"/>
                        </a:xfrm>
                        <a:prstGeom prst="rect">
                          <a:avLst/>
                        </a:prstGeom>
                        <a:noFill/>
                        <a:ln>
                          <a:noFill/>
                        </a:ln>
                      </pic:spPr>
                    </pic:pic>
                  </a:graphicData>
                </a:graphic>
              </wp:inline>
            </w:drawing>
          </w:r>
        </w:p>
      </w:tc>
      <w:tc>
        <w:tcPr>
          <w:tcW w:w="227" w:type="dxa"/>
          <w:tcBorders>
            <w:bottom w:val="nil"/>
          </w:tcBorders>
          <w:vAlign w:val="center"/>
        </w:tcPr>
        <w:p w:rsidR="00F124A4" w:rsidRPr="00183BF2" w:rsidRDefault="00F124A4" w:rsidP="00183BF2">
          <w:pPr>
            <w:widowControl w:val="0"/>
            <w:tabs>
              <w:tab w:val="left" w:pos="4500"/>
              <w:tab w:val="left" w:pos="7380"/>
            </w:tabs>
            <w:spacing w:after="0" w:line="312" w:lineRule="auto"/>
            <w:jc w:val="center"/>
            <w:rPr>
              <w:rFonts w:ascii="Garamond" w:eastAsia="Times New Roman" w:hAnsi="Garamond" w:cs="Times New Roman"/>
              <w:sz w:val="20"/>
              <w:szCs w:val="24"/>
              <w:lang w:eastAsia="es-ES"/>
            </w:rPr>
          </w:pPr>
          <w:r>
            <w:rPr>
              <w:rFonts w:ascii="Garamond" w:eastAsia="Times New Roman" w:hAnsi="Garamond" w:cs="Times New Roman"/>
              <w:noProof/>
              <w:sz w:val="20"/>
              <w:szCs w:val="24"/>
              <w:lang w:eastAsia="es-ES"/>
            </w:rPr>
            <w:drawing>
              <wp:inline distT="0" distB="0" distL="0" distR="0" wp14:anchorId="7221CA6A" wp14:editId="155F3E1F">
                <wp:extent cx="9525" cy="685800"/>
                <wp:effectExtent l="0" t="0" r="0" b="0"/>
                <wp:docPr id="2" name="Imagen 2" descr="Barra_vertic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rra_vertic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 cy="685800"/>
                        </a:xfrm>
                        <a:prstGeom prst="rect">
                          <a:avLst/>
                        </a:prstGeom>
                        <a:noFill/>
                        <a:ln>
                          <a:noFill/>
                        </a:ln>
                      </pic:spPr>
                    </pic:pic>
                  </a:graphicData>
                </a:graphic>
              </wp:inline>
            </w:drawing>
          </w:r>
        </w:p>
      </w:tc>
      <w:tc>
        <w:tcPr>
          <w:tcW w:w="4345" w:type="dxa"/>
          <w:tcBorders>
            <w:bottom w:val="nil"/>
          </w:tcBorders>
        </w:tcPr>
        <w:p w:rsidR="00F124A4" w:rsidRPr="00183BF2" w:rsidRDefault="00F124A4" w:rsidP="00183BF2">
          <w:pPr>
            <w:keepNext/>
            <w:tabs>
              <w:tab w:val="left" w:pos="4500"/>
              <w:tab w:val="left" w:pos="7380"/>
            </w:tabs>
            <w:spacing w:after="0" w:line="240" w:lineRule="auto"/>
            <w:outlineLvl w:val="0"/>
            <w:rPr>
              <w:rFonts w:ascii="Helvetica 55 Roman" w:eastAsia="Arial Unicode MS" w:hAnsi="Helvetica 55 Roman" w:cs="Arial Unicode MS"/>
              <w:bCs/>
              <w:color w:val="006073"/>
              <w:sz w:val="16"/>
              <w:szCs w:val="20"/>
              <w:lang w:eastAsia="es-ES"/>
            </w:rPr>
          </w:pPr>
        </w:p>
        <w:p w:rsidR="00F124A4" w:rsidRPr="00183BF2" w:rsidRDefault="00F124A4" w:rsidP="00183BF2">
          <w:pPr>
            <w:keepNext/>
            <w:tabs>
              <w:tab w:val="left" w:pos="4500"/>
              <w:tab w:val="left" w:pos="7380"/>
            </w:tabs>
            <w:spacing w:after="0" w:line="240" w:lineRule="auto"/>
            <w:outlineLvl w:val="0"/>
            <w:rPr>
              <w:rFonts w:ascii="Helvetica 55 Roman" w:eastAsia="Arial Unicode MS" w:hAnsi="Helvetica 55 Roman" w:cs="Arial Unicode MS"/>
              <w:bCs/>
              <w:color w:val="006073"/>
              <w:sz w:val="16"/>
              <w:szCs w:val="20"/>
              <w:lang w:eastAsia="es-ES"/>
            </w:rPr>
          </w:pPr>
          <w:r w:rsidRPr="00183BF2">
            <w:rPr>
              <w:rFonts w:ascii="Helvetica 55 Roman" w:eastAsia="Arial Unicode MS" w:hAnsi="Helvetica 55 Roman" w:cs="Arial Unicode MS"/>
              <w:bCs/>
              <w:color w:val="006073"/>
              <w:sz w:val="16"/>
              <w:szCs w:val="20"/>
              <w:lang w:eastAsia="es-ES"/>
            </w:rPr>
            <w:t>Gerencia</w:t>
          </w:r>
        </w:p>
        <w:p w:rsidR="00F124A4" w:rsidRPr="00183BF2" w:rsidRDefault="00F124A4" w:rsidP="00183BF2">
          <w:pPr>
            <w:keepNext/>
            <w:tabs>
              <w:tab w:val="left" w:pos="4500"/>
              <w:tab w:val="left" w:pos="7380"/>
            </w:tabs>
            <w:spacing w:after="0" w:line="240" w:lineRule="auto"/>
            <w:outlineLvl w:val="0"/>
            <w:rPr>
              <w:rFonts w:ascii="Helvetica 55 Roman" w:eastAsia="Arial Unicode MS" w:hAnsi="Helvetica 55 Roman" w:cs="Arial Unicode MS"/>
              <w:bCs/>
              <w:color w:val="006073"/>
              <w:sz w:val="16"/>
              <w:szCs w:val="20"/>
              <w:lang w:eastAsia="es-ES"/>
            </w:rPr>
          </w:pPr>
          <w:r w:rsidRPr="00183BF2">
            <w:rPr>
              <w:rFonts w:ascii="Helvetica 55 Roman" w:eastAsia="Arial Unicode MS" w:hAnsi="Helvetica 55 Roman" w:cs="Arial Unicode MS"/>
              <w:bCs/>
              <w:color w:val="006073"/>
              <w:sz w:val="16"/>
              <w:szCs w:val="20"/>
              <w:lang w:eastAsia="es-ES"/>
            </w:rPr>
            <w:t>Área de Personal</w:t>
          </w:r>
        </w:p>
      </w:tc>
      <w:tc>
        <w:tcPr>
          <w:tcW w:w="0" w:type="auto"/>
          <w:tcBorders>
            <w:bottom w:val="nil"/>
          </w:tcBorders>
          <w:vAlign w:val="center"/>
        </w:tcPr>
        <w:p w:rsidR="00F124A4" w:rsidRPr="00183BF2" w:rsidRDefault="00F124A4" w:rsidP="00183BF2">
          <w:pPr>
            <w:widowControl w:val="0"/>
            <w:tabs>
              <w:tab w:val="left" w:pos="4500"/>
              <w:tab w:val="left" w:pos="7380"/>
            </w:tabs>
            <w:spacing w:after="0" w:line="312" w:lineRule="auto"/>
            <w:jc w:val="center"/>
            <w:rPr>
              <w:rFonts w:ascii="Garamond" w:eastAsia="Times New Roman" w:hAnsi="Garamond" w:cs="Times New Roman"/>
              <w:sz w:val="20"/>
              <w:szCs w:val="24"/>
              <w:lang w:eastAsia="es-ES"/>
            </w:rPr>
          </w:pPr>
          <w:r>
            <w:rPr>
              <w:rFonts w:ascii="Garamond" w:eastAsia="Times New Roman" w:hAnsi="Garamond" w:cs="Times New Roman"/>
              <w:noProof/>
              <w:sz w:val="20"/>
              <w:szCs w:val="24"/>
              <w:lang w:eastAsia="es-ES"/>
            </w:rPr>
            <w:drawing>
              <wp:inline distT="0" distB="0" distL="0" distR="0" wp14:anchorId="01DED740" wp14:editId="5CF45743">
                <wp:extent cx="9525" cy="685800"/>
                <wp:effectExtent l="0" t="0" r="0" b="0"/>
                <wp:docPr id="1" name="Imagen 1" descr="Barra_vertic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rra_vertic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 cy="685800"/>
                        </a:xfrm>
                        <a:prstGeom prst="rect">
                          <a:avLst/>
                        </a:prstGeom>
                        <a:noFill/>
                        <a:ln>
                          <a:noFill/>
                        </a:ln>
                      </pic:spPr>
                    </pic:pic>
                  </a:graphicData>
                </a:graphic>
              </wp:inline>
            </w:drawing>
          </w:r>
        </w:p>
      </w:tc>
      <w:tc>
        <w:tcPr>
          <w:tcW w:w="0" w:type="auto"/>
          <w:tcBorders>
            <w:bottom w:val="nil"/>
          </w:tcBorders>
        </w:tcPr>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p>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r w:rsidRPr="00183BF2">
            <w:rPr>
              <w:rFonts w:ascii="Helvetica 55 Roman" w:eastAsia="Times New Roman" w:hAnsi="Helvetica 55 Roman" w:cs="Times New Roman"/>
              <w:color w:val="717579"/>
              <w:sz w:val="16"/>
              <w:szCs w:val="20"/>
              <w:lang w:eastAsia="es-ES"/>
            </w:rPr>
            <w:t>C/. Ancha, 10. 11001 Cádiz.</w:t>
          </w:r>
        </w:p>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r w:rsidRPr="00183BF2">
            <w:rPr>
              <w:rFonts w:ascii="Helvetica 55 Roman" w:eastAsia="Times New Roman" w:hAnsi="Helvetica 55 Roman" w:cs="Times New Roman"/>
              <w:color w:val="717579"/>
              <w:sz w:val="16"/>
              <w:szCs w:val="20"/>
              <w:lang w:eastAsia="es-ES"/>
            </w:rPr>
            <w:t>Teléfono         956015039</w:t>
          </w:r>
        </w:p>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r w:rsidRPr="00183BF2">
            <w:rPr>
              <w:rFonts w:ascii="Helvetica 55 Roman" w:eastAsia="Times New Roman" w:hAnsi="Helvetica 55 Roman" w:cs="Times New Roman"/>
              <w:color w:val="717579"/>
              <w:sz w:val="16"/>
              <w:szCs w:val="20"/>
              <w:lang w:eastAsia="es-ES"/>
            </w:rPr>
            <w:t xml:space="preserve">Fax </w:t>
          </w:r>
          <w:r w:rsidRPr="00183BF2">
            <w:rPr>
              <w:rFonts w:ascii="Helvetica 55 Roman" w:eastAsia="Times New Roman" w:hAnsi="Helvetica 55 Roman" w:cs="Times New Roman"/>
              <w:color w:val="717579"/>
              <w:sz w:val="16"/>
              <w:szCs w:val="20"/>
              <w:lang w:eastAsia="es-ES"/>
            </w:rPr>
            <w:tab/>
            <w:t>956015088</w:t>
          </w:r>
        </w:p>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r w:rsidRPr="00183BF2">
            <w:rPr>
              <w:rFonts w:ascii="Helvetica 55 Roman" w:eastAsia="Times New Roman" w:hAnsi="Helvetica 55 Roman" w:cs="Times New Roman"/>
              <w:color w:val="717579"/>
              <w:sz w:val="16"/>
              <w:szCs w:val="20"/>
              <w:lang w:eastAsia="es-ES"/>
            </w:rPr>
            <w:t>http://www.uca.es/personal</w:t>
          </w:r>
        </w:p>
        <w:p w:rsidR="00F124A4" w:rsidRPr="00183BF2" w:rsidRDefault="00F124A4" w:rsidP="00183BF2">
          <w:pPr>
            <w:widowControl w:val="0"/>
            <w:spacing w:after="0" w:line="240" w:lineRule="auto"/>
            <w:rPr>
              <w:rFonts w:ascii="Helvetica 55 Roman" w:eastAsia="Times New Roman" w:hAnsi="Helvetica 55 Roman" w:cs="Times New Roman"/>
              <w:color w:val="717579"/>
              <w:sz w:val="16"/>
              <w:szCs w:val="20"/>
              <w:lang w:eastAsia="es-ES"/>
            </w:rPr>
          </w:pPr>
          <w:r w:rsidRPr="00183BF2">
            <w:rPr>
              <w:rFonts w:ascii="Helvetica 55 Roman" w:eastAsia="Times New Roman" w:hAnsi="Helvetica 55 Roman" w:cs="Times New Roman"/>
              <w:color w:val="717579"/>
              <w:sz w:val="16"/>
              <w:szCs w:val="20"/>
              <w:lang w:eastAsia="es-ES"/>
            </w:rPr>
            <w:t>planificacion.personal@uca.es</w:t>
          </w:r>
        </w:p>
      </w:tc>
    </w:tr>
  </w:tbl>
  <w:p w:rsidR="00F124A4" w:rsidRDefault="00F124A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4894"/>
    <w:multiLevelType w:val="hybridMultilevel"/>
    <w:tmpl w:val="C43CD92C"/>
    <w:lvl w:ilvl="0" w:tplc="911A0F0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202E3B13"/>
    <w:multiLevelType w:val="hybridMultilevel"/>
    <w:tmpl w:val="243ED34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50D9655D"/>
    <w:multiLevelType w:val="hybridMultilevel"/>
    <w:tmpl w:val="B9AC80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2BB1ACF"/>
    <w:multiLevelType w:val="hybridMultilevel"/>
    <w:tmpl w:val="103884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FDF3ADC"/>
    <w:multiLevelType w:val="hybridMultilevel"/>
    <w:tmpl w:val="0A2EDE22"/>
    <w:lvl w:ilvl="0" w:tplc="6EFAEEB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69B47048"/>
    <w:multiLevelType w:val="hybridMultilevel"/>
    <w:tmpl w:val="6E7CF7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43C60BD"/>
    <w:multiLevelType w:val="hybridMultilevel"/>
    <w:tmpl w:val="13668A2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78FA5516"/>
    <w:multiLevelType w:val="hybridMultilevel"/>
    <w:tmpl w:val="D66A21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7"/>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BC9"/>
    <w:rsid w:val="000472EF"/>
    <w:rsid w:val="00083056"/>
    <w:rsid w:val="000835D7"/>
    <w:rsid w:val="000B7C31"/>
    <w:rsid w:val="000E30AB"/>
    <w:rsid w:val="0012108E"/>
    <w:rsid w:val="0012413D"/>
    <w:rsid w:val="00132C1C"/>
    <w:rsid w:val="00137787"/>
    <w:rsid w:val="00155BA9"/>
    <w:rsid w:val="00183BF2"/>
    <w:rsid w:val="00196EA0"/>
    <w:rsid w:val="001B1D98"/>
    <w:rsid w:val="002312B2"/>
    <w:rsid w:val="00261A97"/>
    <w:rsid w:val="0026775F"/>
    <w:rsid w:val="002773DE"/>
    <w:rsid w:val="00287F62"/>
    <w:rsid w:val="00290DAA"/>
    <w:rsid w:val="002973E8"/>
    <w:rsid w:val="002E30DD"/>
    <w:rsid w:val="002E584B"/>
    <w:rsid w:val="002F5464"/>
    <w:rsid w:val="003159B8"/>
    <w:rsid w:val="00321DB8"/>
    <w:rsid w:val="003543DD"/>
    <w:rsid w:val="00362B92"/>
    <w:rsid w:val="003C45C4"/>
    <w:rsid w:val="003F5BC9"/>
    <w:rsid w:val="00437C2A"/>
    <w:rsid w:val="00445A9B"/>
    <w:rsid w:val="00456389"/>
    <w:rsid w:val="004C6B93"/>
    <w:rsid w:val="004E27CC"/>
    <w:rsid w:val="004E550C"/>
    <w:rsid w:val="0055253A"/>
    <w:rsid w:val="00570806"/>
    <w:rsid w:val="0059568E"/>
    <w:rsid w:val="005C362E"/>
    <w:rsid w:val="005E588E"/>
    <w:rsid w:val="005F7B2A"/>
    <w:rsid w:val="00606382"/>
    <w:rsid w:val="006250AA"/>
    <w:rsid w:val="006D1DBF"/>
    <w:rsid w:val="006E247D"/>
    <w:rsid w:val="00705D34"/>
    <w:rsid w:val="007140F8"/>
    <w:rsid w:val="00715FAD"/>
    <w:rsid w:val="007308B9"/>
    <w:rsid w:val="0076263F"/>
    <w:rsid w:val="00797CC2"/>
    <w:rsid w:val="007A1CDF"/>
    <w:rsid w:val="007A26CF"/>
    <w:rsid w:val="007B2457"/>
    <w:rsid w:val="007C76F1"/>
    <w:rsid w:val="007D763D"/>
    <w:rsid w:val="007E0CA0"/>
    <w:rsid w:val="00853916"/>
    <w:rsid w:val="0089123F"/>
    <w:rsid w:val="00896DF8"/>
    <w:rsid w:val="008E375F"/>
    <w:rsid w:val="009001E7"/>
    <w:rsid w:val="009158DE"/>
    <w:rsid w:val="009268D7"/>
    <w:rsid w:val="00943710"/>
    <w:rsid w:val="0095546F"/>
    <w:rsid w:val="00962E4E"/>
    <w:rsid w:val="009A2630"/>
    <w:rsid w:val="009B3D9A"/>
    <w:rsid w:val="009C3E1B"/>
    <w:rsid w:val="009C6669"/>
    <w:rsid w:val="009E2A09"/>
    <w:rsid w:val="009E5DDB"/>
    <w:rsid w:val="009E6085"/>
    <w:rsid w:val="009F7550"/>
    <w:rsid w:val="00A16DA1"/>
    <w:rsid w:val="00A529EE"/>
    <w:rsid w:val="00A77E9A"/>
    <w:rsid w:val="00AE0946"/>
    <w:rsid w:val="00B00644"/>
    <w:rsid w:val="00B51116"/>
    <w:rsid w:val="00B56CE4"/>
    <w:rsid w:val="00BA2830"/>
    <w:rsid w:val="00BE2D47"/>
    <w:rsid w:val="00BE7610"/>
    <w:rsid w:val="00C232DB"/>
    <w:rsid w:val="00C439B3"/>
    <w:rsid w:val="00C547CB"/>
    <w:rsid w:val="00C676BC"/>
    <w:rsid w:val="00C764DB"/>
    <w:rsid w:val="00C960DC"/>
    <w:rsid w:val="00CE6647"/>
    <w:rsid w:val="00D03EF2"/>
    <w:rsid w:val="00D14027"/>
    <w:rsid w:val="00D17543"/>
    <w:rsid w:val="00D510F6"/>
    <w:rsid w:val="00D8106F"/>
    <w:rsid w:val="00D87082"/>
    <w:rsid w:val="00D91254"/>
    <w:rsid w:val="00DC0331"/>
    <w:rsid w:val="00E03D96"/>
    <w:rsid w:val="00E11C55"/>
    <w:rsid w:val="00E47B1F"/>
    <w:rsid w:val="00E56601"/>
    <w:rsid w:val="00E601E0"/>
    <w:rsid w:val="00E93437"/>
    <w:rsid w:val="00E94CED"/>
    <w:rsid w:val="00ED116E"/>
    <w:rsid w:val="00EF2191"/>
    <w:rsid w:val="00EF5641"/>
    <w:rsid w:val="00F02E14"/>
    <w:rsid w:val="00F124A4"/>
    <w:rsid w:val="00F22A6E"/>
    <w:rsid w:val="00F365A4"/>
    <w:rsid w:val="00F412A6"/>
    <w:rsid w:val="00F47C42"/>
    <w:rsid w:val="00F742B7"/>
    <w:rsid w:val="00F75A6E"/>
    <w:rsid w:val="00FD69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F5BC9"/>
    <w:pPr>
      <w:autoSpaceDE w:val="0"/>
      <w:autoSpaceDN w:val="0"/>
      <w:adjustRightInd w:val="0"/>
      <w:spacing w:after="0" w:line="240" w:lineRule="auto"/>
    </w:pPr>
    <w:rPr>
      <w:rFonts w:ascii="Arial" w:hAnsi="Arial" w:cs="Arial"/>
      <w:color w:val="000000"/>
      <w:sz w:val="24"/>
      <w:szCs w:val="24"/>
    </w:rPr>
  </w:style>
  <w:style w:type="paragraph" w:customStyle="1" w:styleId="Pa6">
    <w:name w:val="Pa6"/>
    <w:basedOn w:val="Default"/>
    <w:next w:val="Default"/>
    <w:uiPriority w:val="99"/>
    <w:rsid w:val="003F5BC9"/>
    <w:pPr>
      <w:spacing w:line="201" w:lineRule="atLeast"/>
    </w:pPr>
    <w:rPr>
      <w:color w:val="auto"/>
    </w:rPr>
  </w:style>
  <w:style w:type="paragraph" w:customStyle="1" w:styleId="Pa11">
    <w:name w:val="Pa11"/>
    <w:basedOn w:val="Default"/>
    <w:next w:val="Default"/>
    <w:uiPriority w:val="99"/>
    <w:rsid w:val="003F5BC9"/>
    <w:pPr>
      <w:spacing w:line="201" w:lineRule="atLeast"/>
    </w:pPr>
    <w:rPr>
      <w:color w:val="auto"/>
    </w:rPr>
  </w:style>
  <w:style w:type="paragraph" w:customStyle="1" w:styleId="Pa8">
    <w:name w:val="Pa8"/>
    <w:basedOn w:val="Default"/>
    <w:next w:val="Default"/>
    <w:uiPriority w:val="99"/>
    <w:rsid w:val="003F5BC9"/>
    <w:pPr>
      <w:spacing w:line="201" w:lineRule="atLeast"/>
    </w:pPr>
    <w:rPr>
      <w:color w:val="auto"/>
    </w:rPr>
  </w:style>
  <w:style w:type="paragraph" w:customStyle="1" w:styleId="Pa13">
    <w:name w:val="Pa13"/>
    <w:basedOn w:val="Default"/>
    <w:next w:val="Default"/>
    <w:uiPriority w:val="99"/>
    <w:rsid w:val="007E0CA0"/>
    <w:pPr>
      <w:spacing w:line="201" w:lineRule="atLeast"/>
    </w:pPr>
    <w:rPr>
      <w:color w:val="auto"/>
    </w:rPr>
  </w:style>
  <w:style w:type="paragraph" w:styleId="Prrafodelista">
    <w:name w:val="List Paragraph"/>
    <w:basedOn w:val="Normal"/>
    <w:uiPriority w:val="34"/>
    <w:qFormat/>
    <w:rsid w:val="007308B9"/>
    <w:pPr>
      <w:ind w:left="720"/>
      <w:contextualSpacing/>
    </w:pPr>
  </w:style>
  <w:style w:type="paragraph" w:styleId="Encabezado">
    <w:name w:val="header"/>
    <w:basedOn w:val="Normal"/>
    <w:link w:val="EncabezadoCar"/>
    <w:uiPriority w:val="99"/>
    <w:unhideWhenUsed/>
    <w:rsid w:val="00183B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BF2"/>
  </w:style>
  <w:style w:type="paragraph" w:styleId="Piedepgina">
    <w:name w:val="footer"/>
    <w:basedOn w:val="Normal"/>
    <w:link w:val="PiedepginaCar"/>
    <w:uiPriority w:val="99"/>
    <w:unhideWhenUsed/>
    <w:rsid w:val="00183B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BF2"/>
  </w:style>
  <w:style w:type="paragraph" w:styleId="Textodeglobo">
    <w:name w:val="Balloon Text"/>
    <w:basedOn w:val="Normal"/>
    <w:link w:val="TextodegloboCar"/>
    <w:uiPriority w:val="99"/>
    <w:semiHidden/>
    <w:unhideWhenUsed/>
    <w:rsid w:val="00183B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3BF2"/>
    <w:rPr>
      <w:rFonts w:ascii="Tahoma" w:hAnsi="Tahoma" w:cs="Tahoma"/>
      <w:sz w:val="16"/>
      <w:szCs w:val="16"/>
    </w:rPr>
  </w:style>
  <w:style w:type="table" w:styleId="Tablaconcuadrcula">
    <w:name w:val="Table Grid"/>
    <w:basedOn w:val="Tablanormal"/>
    <w:uiPriority w:val="59"/>
    <w:rsid w:val="00321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21DB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21DB8"/>
    <w:rPr>
      <w:sz w:val="20"/>
      <w:szCs w:val="20"/>
    </w:rPr>
  </w:style>
  <w:style w:type="character" w:styleId="Refdenotaalpie">
    <w:name w:val="footnote reference"/>
    <w:basedOn w:val="Fuentedeprrafopredeter"/>
    <w:uiPriority w:val="99"/>
    <w:semiHidden/>
    <w:unhideWhenUsed/>
    <w:rsid w:val="00321DB8"/>
    <w:rPr>
      <w:vertAlign w:val="superscript"/>
    </w:rPr>
  </w:style>
  <w:style w:type="paragraph" w:styleId="Textonotaalfinal">
    <w:name w:val="endnote text"/>
    <w:basedOn w:val="Normal"/>
    <w:link w:val="TextonotaalfinalCar"/>
    <w:uiPriority w:val="99"/>
    <w:semiHidden/>
    <w:unhideWhenUsed/>
    <w:rsid w:val="00321DB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21DB8"/>
    <w:rPr>
      <w:sz w:val="20"/>
      <w:szCs w:val="20"/>
    </w:rPr>
  </w:style>
  <w:style w:type="character" w:styleId="Refdenotaalfinal">
    <w:name w:val="endnote reference"/>
    <w:basedOn w:val="Fuentedeprrafopredeter"/>
    <w:uiPriority w:val="99"/>
    <w:semiHidden/>
    <w:unhideWhenUsed/>
    <w:rsid w:val="00321DB8"/>
    <w:rPr>
      <w:vertAlign w:val="superscript"/>
    </w:rPr>
  </w:style>
  <w:style w:type="character" w:styleId="Hipervnculo">
    <w:name w:val="Hyperlink"/>
    <w:basedOn w:val="Fuentedeprrafopredeter"/>
    <w:uiPriority w:val="99"/>
    <w:unhideWhenUsed/>
    <w:rsid w:val="00F22A6E"/>
    <w:rPr>
      <w:color w:val="0000FF" w:themeColor="hyperlink"/>
      <w:u w:val="single"/>
    </w:rPr>
  </w:style>
  <w:style w:type="paragraph" w:customStyle="1" w:styleId="Pa9">
    <w:name w:val="Pa9"/>
    <w:basedOn w:val="Normal"/>
    <w:next w:val="Normal"/>
    <w:uiPriority w:val="99"/>
    <w:rsid w:val="00D510F6"/>
    <w:pPr>
      <w:autoSpaceDE w:val="0"/>
      <w:autoSpaceDN w:val="0"/>
      <w:adjustRightInd w:val="0"/>
      <w:spacing w:after="0" w:line="201" w:lineRule="atLeast"/>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F5BC9"/>
    <w:pPr>
      <w:autoSpaceDE w:val="0"/>
      <w:autoSpaceDN w:val="0"/>
      <w:adjustRightInd w:val="0"/>
      <w:spacing w:after="0" w:line="240" w:lineRule="auto"/>
    </w:pPr>
    <w:rPr>
      <w:rFonts w:ascii="Arial" w:hAnsi="Arial" w:cs="Arial"/>
      <w:color w:val="000000"/>
      <w:sz w:val="24"/>
      <w:szCs w:val="24"/>
    </w:rPr>
  </w:style>
  <w:style w:type="paragraph" w:customStyle="1" w:styleId="Pa6">
    <w:name w:val="Pa6"/>
    <w:basedOn w:val="Default"/>
    <w:next w:val="Default"/>
    <w:uiPriority w:val="99"/>
    <w:rsid w:val="003F5BC9"/>
    <w:pPr>
      <w:spacing w:line="201" w:lineRule="atLeast"/>
    </w:pPr>
    <w:rPr>
      <w:color w:val="auto"/>
    </w:rPr>
  </w:style>
  <w:style w:type="paragraph" w:customStyle="1" w:styleId="Pa11">
    <w:name w:val="Pa11"/>
    <w:basedOn w:val="Default"/>
    <w:next w:val="Default"/>
    <w:uiPriority w:val="99"/>
    <w:rsid w:val="003F5BC9"/>
    <w:pPr>
      <w:spacing w:line="201" w:lineRule="atLeast"/>
    </w:pPr>
    <w:rPr>
      <w:color w:val="auto"/>
    </w:rPr>
  </w:style>
  <w:style w:type="paragraph" w:customStyle="1" w:styleId="Pa8">
    <w:name w:val="Pa8"/>
    <w:basedOn w:val="Default"/>
    <w:next w:val="Default"/>
    <w:uiPriority w:val="99"/>
    <w:rsid w:val="003F5BC9"/>
    <w:pPr>
      <w:spacing w:line="201" w:lineRule="atLeast"/>
    </w:pPr>
    <w:rPr>
      <w:color w:val="auto"/>
    </w:rPr>
  </w:style>
  <w:style w:type="paragraph" w:customStyle="1" w:styleId="Pa13">
    <w:name w:val="Pa13"/>
    <w:basedOn w:val="Default"/>
    <w:next w:val="Default"/>
    <w:uiPriority w:val="99"/>
    <w:rsid w:val="007E0CA0"/>
    <w:pPr>
      <w:spacing w:line="201" w:lineRule="atLeast"/>
    </w:pPr>
    <w:rPr>
      <w:color w:val="auto"/>
    </w:rPr>
  </w:style>
  <w:style w:type="paragraph" w:styleId="Prrafodelista">
    <w:name w:val="List Paragraph"/>
    <w:basedOn w:val="Normal"/>
    <w:uiPriority w:val="34"/>
    <w:qFormat/>
    <w:rsid w:val="007308B9"/>
    <w:pPr>
      <w:ind w:left="720"/>
      <w:contextualSpacing/>
    </w:pPr>
  </w:style>
  <w:style w:type="paragraph" w:styleId="Encabezado">
    <w:name w:val="header"/>
    <w:basedOn w:val="Normal"/>
    <w:link w:val="EncabezadoCar"/>
    <w:uiPriority w:val="99"/>
    <w:unhideWhenUsed/>
    <w:rsid w:val="00183B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BF2"/>
  </w:style>
  <w:style w:type="paragraph" w:styleId="Piedepgina">
    <w:name w:val="footer"/>
    <w:basedOn w:val="Normal"/>
    <w:link w:val="PiedepginaCar"/>
    <w:uiPriority w:val="99"/>
    <w:unhideWhenUsed/>
    <w:rsid w:val="00183B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BF2"/>
  </w:style>
  <w:style w:type="paragraph" w:styleId="Textodeglobo">
    <w:name w:val="Balloon Text"/>
    <w:basedOn w:val="Normal"/>
    <w:link w:val="TextodegloboCar"/>
    <w:uiPriority w:val="99"/>
    <w:semiHidden/>
    <w:unhideWhenUsed/>
    <w:rsid w:val="00183B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3BF2"/>
    <w:rPr>
      <w:rFonts w:ascii="Tahoma" w:hAnsi="Tahoma" w:cs="Tahoma"/>
      <w:sz w:val="16"/>
      <w:szCs w:val="16"/>
    </w:rPr>
  </w:style>
  <w:style w:type="table" w:styleId="Tablaconcuadrcula">
    <w:name w:val="Table Grid"/>
    <w:basedOn w:val="Tablanormal"/>
    <w:uiPriority w:val="59"/>
    <w:rsid w:val="00321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21DB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21DB8"/>
    <w:rPr>
      <w:sz w:val="20"/>
      <w:szCs w:val="20"/>
    </w:rPr>
  </w:style>
  <w:style w:type="character" w:styleId="Refdenotaalpie">
    <w:name w:val="footnote reference"/>
    <w:basedOn w:val="Fuentedeprrafopredeter"/>
    <w:uiPriority w:val="99"/>
    <w:semiHidden/>
    <w:unhideWhenUsed/>
    <w:rsid w:val="00321DB8"/>
    <w:rPr>
      <w:vertAlign w:val="superscript"/>
    </w:rPr>
  </w:style>
  <w:style w:type="paragraph" w:styleId="Textonotaalfinal">
    <w:name w:val="endnote text"/>
    <w:basedOn w:val="Normal"/>
    <w:link w:val="TextonotaalfinalCar"/>
    <w:uiPriority w:val="99"/>
    <w:semiHidden/>
    <w:unhideWhenUsed/>
    <w:rsid w:val="00321DB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21DB8"/>
    <w:rPr>
      <w:sz w:val="20"/>
      <w:szCs w:val="20"/>
    </w:rPr>
  </w:style>
  <w:style w:type="character" w:styleId="Refdenotaalfinal">
    <w:name w:val="endnote reference"/>
    <w:basedOn w:val="Fuentedeprrafopredeter"/>
    <w:uiPriority w:val="99"/>
    <w:semiHidden/>
    <w:unhideWhenUsed/>
    <w:rsid w:val="00321DB8"/>
    <w:rPr>
      <w:vertAlign w:val="superscript"/>
    </w:rPr>
  </w:style>
  <w:style w:type="character" w:styleId="Hipervnculo">
    <w:name w:val="Hyperlink"/>
    <w:basedOn w:val="Fuentedeprrafopredeter"/>
    <w:uiPriority w:val="99"/>
    <w:unhideWhenUsed/>
    <w:rsid w:val="00F22A6E"/>
    <w:rPr>
      <w:color w:val="0000FF" w:themeColor="hyperlink"/>
      <w:u w:val="single"/>
    </w:rPr>
  </w:style>
  <w:style w:type="paragraph" w:customStyle="1" w:styleId="Pa9">
    <w:name w:val="Pa9"/>
    <w:basedOn w:val="Normal"/>
    <w:next w:val="Normal"/>
    <w:uiPriority w:val="99"/>
    <w:rsid w:val="00D510F6"/>
    <w:pPr>
      <w:autoSpaceDE w:val="0"/>
      <w:autoSpaceDN w:val="0"/>
      <w:adjustRightInd w:val="0"/>
      <w:spacing w:after="0" w:line="20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uca.es/personal/convocatorias/pas" TargetMode="External"/><Relationship Id="rId4" Type="http://schemas.microsoft.com/office/2007/relationships/stylesWithEffects" Target="stylesWithEffects.xml"/><Relationship Id="rId9" Type="http://schemas.openxmlformats.org/officeDocument/2006/relationships/hyperlink" Target="https://oficinavirtual.uca.es/oficinaVirtual/jsp/index.js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DA056-946E-4D06-BA1D-2A7F1020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6866</Words>
  <Characters>37766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dc:creator>
  <cp:lastModifiedBy>Marrero</cp:lastModifiedBy>
  <cp:revision>3</cp:revision>
  <cp:lastPrinted>2016-09-23T08:56:00Z</cp:lastPrinted>
  <dcterms:created xsi:type="dcterms:W3CDTF">2016-09-23T09:02:00Z</dcterms:created>
  <dcterms:modified xsi:type="dcterms:W3CDTF">2016-09-23T09:09:00Z</dcterms:modified>
</cp:coreProperties>
</file>