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D1A" w:rsidRPr="003B3643" w:rsidRDefault="002F1D1A" w:rsidP="003B3643">
      <w:pPr>
        <w:jc w:val="both"/>
        <w:rPr>
          <w:rFonts w:ascii="Garamond" w:hAnsi="Garamond"/>
        </w:rPr>
      </w:pPr>
    </w:p>
    <w:p w:rsidR="002F1D1A" w:rsidRPr="003B3643" w:rsidRDefault="003B3643" w:rsidP="003B3643">
      <w:pPr>
        <w:jc w:val="both"/>
        <w:rPr>
          <w:rFonts w:ascii="Garamond" w:hAnsi="Garamond"/>
        </w:rPr>
      </w:pPr>
      <w:r>
        <w:rPr>
          <w:rFonts w:ascii="Garamond" w:hAnsi="Garamond"/>
        </w:rPr>
        <w:t>PROPUESTA DE MODIFICACIÓN DE LA COMPOSICIÓN DE LA MESA DE CONTRATACION DE LA UNIVERSIDAD DE CADIZ</w:t>
      </w:r>
    </w:p>
    <w:p w:rsidR="003B3643" w:rsidRDefault="003B3643" w:rsidP="003B3643">
      <w:pPr>
        <w:jc w:val="both"/>
        <w:rPr>
          <w:rFonts w:ascii="Garamond" w:hAnsi="Garamond"/>
        </w:rPr>
      </w:pPr>
    </w:p>
    <w:p w:rsidR="00D64951" w:rsidRPr="003B3643" w:rsidRDefault="000572DD" w:rsidP="003B3643">
      <w:pPr>
        <w:jc w:val="both"/>
        <w:rPr>
          <w:rFonts w:ascii="Garamond" w:hAnsi="Garamond"/>
        </w:rPr>
      </w:pPr>
      <w:r w:rsidRPr="003B3643">
        <w:rPr>
          <w:rFonts w:ascii="Garamond" w:hAnsi="Garamond"/>
        </w:rPr>
        <w:t>El artículo 230.3 de los Estatutos de la Universidad de Cádiz dispone que “El Rector, oído el Consejo de Gobierno, fijará la composición y funciones de la mesa de contratación. En todo caso, deben formar parte de dicha mesa de contratación un funcionario que tenga atribuido el asesoramiento jurídico del órgano de contratación y un auditor interno de la Universidad”.</w:t>
      </w:r>
      <w:r w:rsidR="00DB5044" w:rsidRPr="003B3643">
        <w:rPr>
          <w:rFonts w:ascii="Garamond" w:hAnsi="Garamond"/>
        </w:rPr>
        <w:t xml:space="preserve"> </w:t>
      </w:r>
      <w:r w:rsidRPr="003B3643">
        <w:rPr>
          <w:rFonts w:ascii="Garamond" w:hAnsi="Garamond"/>
        </w:rPr>
        <w:t>En su virtud, la Resolución del Rector de la Universidad de Cádiz UCA/R22REC/2015, de 19 de mayo</w:t>
      </w:r>
      <w:r w:rsidR="002F1D1A" w:rsidRPr="003B3643">
        <w:rPr>
          <w:rFonts w:ascii="Garamond" w:hAnsi="Garamond"/>
        </w:rPr>
        <w:t>, (BOUCA nº 188)</w:t>
      </w:r>
      <w:r w:rsidRPr="003B3643">
        <w:rPr>
          <w:rFonts w:ascii="Garamond" w:hAnsi="Garamond"/>
        </w:rPr>
        <w:t xml:space="preserve"> establece la composición de la Mesa de Contratación de la Universidad </w:t>
      </w:r>
      <w:r w:rsidR="00DB5044" w:rsidRPr="003B3643">
        <w:rPr>
          <w:rFonts w:ascii="Garamond" w:hAnsi="Garamond"/>
        </w:rPr>
        <w:t>de Cádiz, entre cuyos miembros se encuentra el Director General de Infraestructuras y Patrimonio, que podrá ser sustituido por el Director de Secretariado de Infraestructuras.</w:t>
      </w:r>
    </w:p>
    <w:p w:rsidR="00DB5044" w:rsidRPr="003B3643" w:rsidRDefault="00D64951" w:rsidP="003B3643">
      <w:pPr>
        <w:jc w:val="both"/>
        <w:rPr>
          <w:rFonts w:ascii="Garamond" w:hAnsi="Garamond"/>
        </w:rPr>
      </w:pPr>
      <w:r w:rsidRPr="003B3643">
        <w:rPr>
          <w:rFonts w:ascii="Garamond" w:hAnsi="Garamond"/>
        </w:rPr>
        <w:t>L</w:t>
      </w:r>
      <w:r w:rsidR="002F1D1A" w:rsidRPr="003B3643">
        <w:rPr>
          <w:rFonts w:ascii="Garamond" w:hAnsi="Garamond"/>
        </w:rPr>
        <w:t xml:space="preserve">a Resolución del Rector de </w:t>
      </w:r>
      <w:r w:rsidRPr="003B3643">
        <w:rPr>
          <w:rFonts w:ascii="Garamond" w:hAnsi="Garamond"/>
        </w:rPr>
        <w:t>la Universidad de Cádiz UCA/R50REC/2016, de 22 de junio de 2016, por la que modifica la Resolución del Rector de la Universidad de Cádiz UCA/R09REC/2015, de 16 de abril de 2015 por la que se establece la estructura y se delimitan las funciones de los Vicerrectorados, de la Secretaría General, de la Gerencia y de las Direcciones Generales dependientes directa</w:t>
      </w:r>
      <w:r w:rsidR="00DB5044" w:rsidRPr="003B3643">
        <w:rPr>
          <w:rFonts w:ascii="Garamond" w:hAnsi="Garamond"/>
        </w:rPr>
        <w:t xml:space="preserve">mente del Rector (BOUCA nº 211) dispone </w:t>
      </w:r>
      <w:r w:rsidRPr="003B3643">
        <w:rPr>
          <w:rFonts w:ascii="Garamond" w:hAnsi="Garamond"/>
        </w:rPr>
        <w:t>que la Dirección General de Infraestructuras y Patrimonio pasa a ser el Vicerrectorado de Infraestructuras y Patrimonio, manteniendo las atribuciones que tenía dicha Dirección General</w:t>
      </w:r>
      <w:r w:rsidR="00DB5044" w:rsidRPr="003B3643">
        <w:rPr>
          <w:rFonts w:ascii="Garamond" w:hAnsi="Garamond"/>
        </w:rPr>
        <w:t>. Asimismo, establece que el Vicerrectorado de Infraestructuras y Patrimonio ejercerá sus funciones a través de la Dirección General de Proyectos de Infraestructura, la Dirección de Secretariado de Equipamiento y Patrimonio y la Dirección del Servicio Central de Recursos e Infraestructuras Náuticas, haciendo desaparecer la Dirección de Secretariado de Infraestructuras.</w:t>
      </w:r>
    </w:p>
    <w:p w:rsidR="003B3643" w:rsidRPr="003B3643" w:rsidRDefault="00DB5044" w:rsidP="003B3643">
      <w:pPr>
        <w:jc w:val="both"/>
        <w:rPr>
          <w:rFonts w:ascii="Garamond" w:hAnsi="Garamond"/>
        </w:rPr>
      </w:pPr>
      <w:r w:rsidRPr="003B3643">
        <w:rPr>
          <w:rFonts w:ascii="Garamond" w:hAnsi="Garamond"/>
        </w:rPr>
        <w:t xml:space="preserve">Por ello es necesario proceder a la modificación de la Resolución del Rector de la Universidad de Cádiz UCA/R22REC/2015, para adecuarla a la nueva estructura </w:t>
      </w:r>
      <w:r w:rsidR="003B3643" w:rsidRPr="003B3643">
        <w:rPr>
          <w:rFonts w:ascii="Garamond" w:hAnsi="Garamond"/>
        </w:rPr>
        <w:t>orgánica, siendo la propuesta la siguiente:</w:t>
      </w:r>
    </w:p>
    <w:p w:rsidR="003B3643" w:rsidRPr="003B3643" w:rsidRDefault="003B3643" w:rsidP="003B3643">
      <w:pPr>
        <w:jc w:val="both"/>
        <w:rPr>
          <w:rFonts w:ascii="Garamond" w:hAnsi="Garamond"/>
        </w:rPr>
      </w:pPr>
    </w:p>
    <w:p w:rsidR="003B3643" w:rsidRPr="003B3643" w:rsidRDefault="003B3643" w:rsidP="003B3643">
      <w:pPr>
        <w:jc w:val="both"/>
        <w:rPr>
          <w:rFonts w:ascii="Garamond" w:hAnsi="Garamond"/>
        </w:rPr>
      </w:pPr>
      <w:r w:rsidRPr="003B3643">
        <w:rPr>
          <w:rFonts w:ascii="Garamond" w:hAnsi="Garamond"/>
        </w:rPr>
        <w:t>Primero. Sustituir la alusión al Director General de Infraestructuras y Patrimonio por el Vicerrector de Infraestructuras y Patrimonio</w:t>
      </w:r>
    </w:p>
    <w:p w:rsidR="00D64951" w:rsidRPr="003B3643" w:rsidRDefault="003B3643" w:rsidP="003B3643">
      <w:pPr>
        <w:jc w:val="both"/>
        <w:rPr>
          <w:rFonts w:ascii="Garamond" w:hAnsi="Garamond"/>
        </w:rPr>
      </w:pPr>
      <w:r w:rsidRPr="003B3643">
        <w:rPr>
          <w:rFonts w:ascii="Garamond" w:hAnsi="Garamond"/>
        </w:rPr>
        <w:t>Segundo. Sustituir la alusión al Director de Secretariado de Infraestructuras por el Director</w:t>
      </w:r>
      <w:r w:rsidR="00405284">
        <w:rPr>
          <w:rFonts w:ascii="Garamond" w:hAnsi="Garamond"/>
        </w:rPr>
        <w:t xml:space="preserve"> General</w:t>
      </w:r>
      <w:r w:rsidRPr="003B3643">
        <w:rPr>
          <w:rFonts w:ascii="Garamond" w:hAnsi="Garamond"/>
        </w:rPr>
        <w:t xml:space="preserve"> de </w:t>
      </w:r>
      <w:r w:rsidR="00405284">
        <w:rPr>
          <w:rFonts w:ascii="Garamond" w:hAnsi="Garamond"/>
        </w:rPr>
        <w:t>Proyectos de Infraestructura.</w:t>
      </w:r>
    </w:p>
    <w:p w:rsidR="000572DD" w:rsidRPr="003B3643" w:rsidRDefault="000572DD" w:rsidP="003B3643">
      <w:pPr>
        <w:jc w:val="both"/>
        <w:rPr>
          <w:rFonts w:ascii="Garamond" w:hAnsi="Garamond"/>
        </w:rPr>
      </w:pPr>
    </w:p>
    <w:p w:rsidR="00811406" w:rsidRPr="003B3643" w:rsidRDefault="00811406" w:rsidP="003B3643">
      <w:pPr>
        <w:jc w:val="both"/>
        <w:rPr>
          <w:rFonts w:ascii="Garamond" w:hAnsi="Garamond"/>
        </w:rPr>
      </w:pPr>
      <w:bookmarkStart w:id="0" w:name="_GoBack"/>
      <w:bookmarkEnd w:id="0"/>
    </w:p>
    <w:p w:rsidR="003B3643" w:rsidRPr="003B3643" w:rsidRDefault="003B3643">
      <w:pPr>
        <w:jc w:val="both"/>
        <w:rPr>
          <w:rFonts w:ascii="Garamond" w:hAnsi="Garamond"/>
        </w:rPr>
      </w:pPr>
    </w:p>
    <w:sectPr w:rsidR="003B3643" w:rsidRPr="003B364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025" w:rsidRDefault="001B6025" w:rsidP="002F1D1A">
      <w:pPr>
        <w:spacing w:after="0" w:line="240" w:lineRule="auto"/>
      </w:pPr>
      <w:r>
        <w:separator/>
      </w:r>
    </w:p>
  </w:endnote>
  <w:endnote w:type="continuationSeparator" w:id="0">
    <w:p w:rsidR="001B6025" w:rsidRDefault="001B6025" w:rsidP="002F1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025" w:rsidRDefault="001B6025" w:rsidP="002F1D1A">
      <w:pPr>
        <w:spacing w:after="0" w:line="240" w:lineRule="auto"/>
      </w:pPr>
      <w:r>
        <w:separator/>
      </w:r>
    </w:p>
  </w:footnote>
  <w:footnote w:type="continuationSeparator" w:id="0">
    <w:p w:rsidR="001B6025" w:rsidRDefault="001B6025" w:rsidP="002F1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D1A" w:rsidRDefault="002F1D1A">
    <w:pPr>
      <w:pStyle w:val="Encabezado"/>
    </w:pPr>
    <w:r>
      <w:rPr>
        <w:noProof/>
        <w:lang w:eastAsia="es-ES"/>
      </w:rPr>
      <w:drawing>
        <wp:inline distT="0" distB="0" distL="0" distR="0" wp14:anchorId="355DFD01">
          <wp:extent cx="2066925" cy="951230"/>
          <wp:effectExtent l="0" t="0" r="9525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2DD"/>
    <w:rsid w:val="000572DD"/>
    <w:rsid w:val="001B6025"/>
    <w:rsid w:val="002F1D1A"/>
    <w:rsid w:val="003B3643"/>
    <w:rsid w:val="00405284"/>
    <w:rsid w:val="00811406"/>
    <w:rsid w:val="00D64951"/>
    <w:rsid w:val="00DB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1D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D1A"/>
  </w:style>
  <w:style w:type="paragraph" w:styleId="Piedepgina">
    <w:name w:val="footer"/>
    <w:basedOn w:val="Normal"/>
    <w:link w:val="PiedepginaCar"/>
    <w:uiPriority w:val="99"/>
    <w:unhideWhenUsed/>
    <w:rsid w:val="002F1D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D1A"/>
  </w:style>
  <w:style w:type="paragraph" w:styleId="Textodeglobo">
    <w:name w:val="Balloon Text"/>
    <w:basedOn w:val="Normal"/>
    <w:link w:val="TextodegloboCar"/>
    <w:uiPriority w:val="99"/>
    <w:semiHidden/>
    <w:unhideWhenUsed/>
    <w:rsid w:val="002F1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1D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1D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D1A"/>
  </w:style>
  <w:style w:type="paragraph" w:styleId="Piedepgina">
    <w:name w:val="footer"/>
    <w:basedOn w:val="Normal"/>
    <w:link w:val="PiedepginaCar"/>
    <w:uiPriority w:val="99"/>
    <w:unhideWhenUsed/>
    <w:rsid w:val="002F1D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D1A"/>
  </w:style>
  <w:style w:type="paragraph" w:styleId="Textodeglobo">
    <w:name w:val="Balloon Text"/>
    <w:basedOn w:val="Normal"/>
    <w:link w:val="TextodegloboCar"/>
    <w:uiPriority w:val="99"/>
    <w:semiHidden/>
    <w:unhideWhenUsed/>
    <w:rsid w:val="002F1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1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6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uca</cp:lastModifiedBy>
  <cp:revision>2</cp:revision>
  <dcterms:created xsi:type="dcterms:W3CDTF">2016-09-20T16:47:00Z</dcterms:created>
  <dcterms:modified xsi:type="dcterms:W3CDTF">2016-09-22T10:22:00Z</dcterms:modified>
</cp:coreProperties>
</file>