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B400" w14:textId="77777777" w:rsidR="00FB44F5" w:rsidRDefault="000C6A8D" w:rsidP="00FB44F5">
      <w:pPr>
        <w:pStyle w:val="Ttulo1"/>
        <w:jc w:val="center"/>
        <w:rPr>
          <w:rFonts w:ascii="Calibri" w:hAnsi="Calibri" w:cs="Calibri"/>
          <w:lang w:eastAsia="es-ES"/>
        </w:rPr>
      </w:pPr>
      <w:r>
        <w:rPr>
          <w:rFonts w:ascii="Calibri" w:hAnsi="Calibri" w:cs="Calibri"/>
          <w:lang w:eastAsia="es-ES"/>
        </w:rPr>
        <w:t xml:space="preserve">PROCEDIMIENTO DE FUNCIONAMIENTO </w:t>
      </w:r>
      <w:r w:rsidR="00FB44F5" w:rsidRPr="009A1BF2">
        <w:rPr>
          <w:rFonts w:ascii="Calibri" w:hAnsi="Calibri" w:cs="Calibri"/>
          <w:lang w:eastAsia="es-ES"/>
        </w:rPr>
        <w:t xml:space="preserve">DE LOS SERVICIOS </w:t>
      </w:r>
      <w:r w:rsidR="00FB44F5">
        <w:rPr>
          <w:rFonts w:ascii="Calibri" w:hAnsi="Calibri" w:cs="Calibri"/>
          <w:lang w:eastAsia="es-ES"/>
        </w:rPr>
        <w:t>PERIFÉRICOS</w:t>
      </w:r>
      <w:r w:rsidR="00FB44F5" w:rsidRPr="009A1BF2">
        <w:rPr>
          <w:rFonts w:ascii="Calibri" w:hAnsi="Calibri" w:cs="Calibri"/>
          <w:lang w:eastAsia="es-ES"/>
        </w:rPr>
        <w:t xml:space="preserve"> DE </w:t>
      </w:r>
      <w:r w:rsidR="00FB44F5">
        <w:rPr>
          <w:rFonts w:ascii="Calibri" w:hAnsi="Calibri" w:cs="Calibri"/>
          <w:lang w:eastAsia="es-ES"/>
        </w:rPr>
        <w:t>INVESTIGACIÓN</w:t>
      </w:r>
    </w:p>
    <w:p w14:paraId="67AD252F" w14:textId="77777777" w:rsidR="00FB44F5" w:rsidRPr="004E1941" w:rsidRDefault="00FB44F5" w:rsidP="00FB44F5">
      <w:pPr>
        <w:jc w:val="center"/>
        <w:rPr>
          <w:lang w:eastAsia="es-ES"/>
        </w:rPr>
      </w:pPr>
      <w:r>
        <w:rPr>
          <w:lang w:eastAsia="es-ES"/>
        </w:rPr>
        <w:t>(</w:t>
      </w:r>
      <w:r w:rsidRPr="004E1941">
        <w:rPr>
          <w:lang w:eastAsia="es-ES"/>
        </w:rPr>
        <w:t>Aprobado por Consejo de Gobierno de la Universi</w:t>
      </w:r>
      <w:r>
        <w:rPr>
          <w:lang w:eastAsia="es-ES"/>
        </w:rPr>
        <w:t>dad de Cádiz</w:t>
      </w:r>
      <w:r w:rsidR="003356DC">
        <w:rPr>
          <w:lang w:eastAsia="es-ES"/>
        </w:rPr>
        <w:t>, de xx de xx de 2015</w:t>
      </w:r>
      <w:r w:rsidRPr="004E1941">
        <w:rPr>
          <w:lang w:eastAsia="es-ES"/>
        </w:rPr>
        <w:t>. BOUCA xxx</w:t>
      </w:r>
      <w:r>
        <w:rPr>
          <w:lang w:eastAsia="es-ES"/>
        </w:rPr>
        <w:t>)</w:t>
      </w:r>
    </w:p>
    <w:p w14:paraId="78787D53" w14:textId="77777777" w:rsidR="00F5230B" w:rsidRPr="00DE2D4F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L</w:t>
      </w:r>
      <w:r w:rsidR="000C6A8D">
        <w:rPr>
          <w:rFonts w:eastAsia="Times New Roman" w:cs="Calibri"/>
          <w:sz w:val="24"/>
          <w:szCs w:val="24"/>
          <w:lang w:eastAsia="es-ES"/>
        </w:rPr>
        <w:t xml:space="preserve">a 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>Universidad de Cádiz (en adelante UCA)</w:t>
      </w:r>
      <w:r w:rsidR="00F5230B" w:rsidRPr="00DE2D4F">
        <w:rPr>
          <w:rFonts w:eastAsia="Times New Roman" w:cs="Calibri"/>
          <w:sz w:val="24"/>
          <w:szCs w:val="24"/>
          <w:lang w:eastAsia="es-ES"/>
        </w:rPr>
        <w:t xml:space="preserve"> dispone de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 infraestructuras y equipamientos con un enorme potencial científico</w:t>
      </w:r>
      <w:r w:rsidR="00F5230B" w:rsidRPr="00DE2D4F">
        <w:rPr>
          <w:rFonts w:eastAsia="Times New Roman" w:cs="Calibri"/>
          <w:sz w:val="24"/>
          <w:szCs w:val="24"/>
          <w:lang w:eastAsia="es-ES"/>
        </w:rPr>
        <w:t>,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 que deben ser aprovechados en benefici</w:t>
      </w:r>
      <w:r w:rsidR="00F5230B" w:rsidRPr="00DE2D4F">
        <w:rPr>
          <w:rFonts w:eastAsia="Times New Roman" w:cs="Calibri"/>
          <w:sz w:val="24"/>
          <w:szCs w:val="24"/>
          <w:lang w:eastAsia="es-ES"/>
        </w:rPr>
        <w:t>o del conjunto de la comunidad u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>nive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rsi</w:t>
      </w:r>
      <w:r w:rsidR="00F5230B" w:rsidRPr="00DE2D4F">
        <w:rPr>
          <w:rFonts w:eastAsia="Times New Roman" w:cs="Calibri"/>
          <w:sz w:val="24"/>
          <w:szCs w:val="24"/>
          <w:lang w:eastAsia="es-ES"/>
        </w:rPr>
        <w:t>taria y del entorno social. Es p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or ello 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 xml:space="preserve">que 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se plantea la elaboración de un procedimiento que regule </w:t>
      </w:r>
      <w:r w:rsidR="00F5230B" w:rsidRPr="00DE2D4F">
        <w:rPr>
          <w:rFonts w:eastAsia="Times New Roman" w:cs="Calibri"/>
          <w:sz w:val="24"/>
          <w:szCs w:val="24"/>
          <w:lang w:eastAsia="es-ES"/>
        </w:rPr>
        <w:t xml:space="preserve">la utilización 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>de la mencionada inf</w:t>
      </w:r>
      <w:r w:rsidR="003F4DED" w:rsidRPr="00DE2D4F">
        <w:rPr>
          <w:rFonts w:eastAsia="Times New Roman" w:cs="Calibri"/>
          <w:sz w:val="24"/>
          <w:szCs w:val="24"/>
          <w:lang w:eastAsia="es-ES"/>
        </w:rPr>
        <w:t>raestructura científica que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, una vez puesta en común, pasará a formar parte de los denominados </w:t>
      </w:r>
      <w:r w:rsidRPr="00DE2D4F">
        <w:rPr>
          <w:rFonts w:eastAsia="Times New Roman" w:cs="Calibri"/>
          <w:sz w:val="24"/>
          <w:szCs w:val="24"/>
          <w:lang w:eastAsia="es-ES"/>
        </w:rPr>
        <w:t>Servicios Periféricos de Investigación (en adelante SPI)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. </w:t>
      </w:r>
    </w:p>
    <w:p w14:paraId="416CBFA8" w14:textId="77777777" w:rsidR="00FB44F5" w:rsidRPr="00DE2D4F" w:rsidRDefault="00F5230B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El objetivo al que responde esta reglamentación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acerca de 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>los SPI e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s</w:t>
      </w:r>
      <w:r w:rsidR="009573BB"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poner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a disposición, de todo el personal investigador que lo precise así como de la sociedad, los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recursos de investigación no incluidos en los Servicios Centrales de Investigación Científica y Tecnológica (SC-ICYT),</w:t>
      </w:r>
      <w:r w:rsidR="009573BB" w:rsidRPr="00DE2D4F">
        <w:rPr>
          <w:rFonts w:eastAsia="Times New Roman" w:cs="Calibri"/>
          <w:sz w:val="24"/>
          <w:szCs w:val="24"/>
          <w:lang w:eastAsia="es-ES"/>
        </w:rPr>
        <w:t xml:space="preserve"> o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en los Servicios Centrales de Investigación Biomédica y de Ciencias de la Salud (SC-IBM) y Planta de Cultivos Marinos (PCM)</w:t>
      </w:r>
      <w:r w:rsidRPr="00DE2D4F">
        <w:rPr>
          <w:rFonts w:eastAsia="Times New Roman" w:cs="Calibri"/>
          <w:sz w:val="24"/>
          <w:szCs w:val="24"/>
          <w:lang w:eastAsia="es-ES"/>
        </w:rPr>
        <w:t>.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 </w:t>
      </w:r>
    </w:p>
    <w:p w14:paraId="04015618" w14:textId="77777777" w:rsidR="00FB44F5" w:rsidRPr="00DE2D4F" w:rsidRDefault="009573BB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El establecimiento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 xml:space="preserve"> de un procedimiento para el funcionamiento de los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SPI </w:t>
      </w:r>
      <w:r w:rsidR="000C6A8D" w:rsidRPr="00DE2D4F">
        <w:rPr>
          <w:rFonts w:eastAsia="Times New Roman" w:cs="Calibri"/>
          <w:sz w:val="24"/>
          <w:szCs w:val="24"/>
          <w:lang w:eastAsia="es-ES"/>
        </w:rPr>
        <w:t>permitirá ofrecer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a los miembros de la comunidad universitaria una serie de prestaciones y </w:t>
      </w:r>
      <w:r w:rsidR="00FA55E0" w:rsidRPr="00DE2D4F">
        <w:rPr>
          <w:rFonts w:eastAsia="Times New Roman" w:cs="Calibri"/>
          <w:sz w:val="24"/>
          <w:szCs w:val="24"/>
          <w:lang w:eastAsia="es-ES"/>
        </w:rPr>
        <w:t>ventajas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que contribuyen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,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de forma decisiva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,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a varios aspectos fundamentales: (1) La creación de siner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gias entre investigadores; (2) e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l mejor aprovechamiento de todo el potencial científico-técnico de la Universidad</w:t>
      </w:r>
      <w:r w:rsidR="00FA55E0" w:rsidRPr="00DE2D4F">
        <w:rPr>
          <w:rFonts w:eastAsia="Times New Roman" w:cs="Calibri"/>
          <w:sz w:val="24"/>
          <w:szCs w:val="24"/>
          <w:lang w:eastAsia="es-ES"/>
        </w:rPr>
        <w:t xml:space="preserve"> de Cádiz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; 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(3) l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a obtención de los resultados necesarios para alcanzar objetivos de i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nvestigación; (4) l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a mejora en la gestión de la investigac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>ión entre los distintos Grupos e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Institutos de investigación, </w:t>
      </w:r>
      <w:r w:rsidR="003356DC" w:rsidRPr="00DE2D4F">
        <w:rPr>
          <w:rFonts w:eastAsia="Times New Roman" w:cs="Calibri"/>
          <w:sz w:val="24"/>
          <w:szCs w:val="24"/>
          <w:lang w:eastAsia="es-ES"/>
        </w:rPr>
        <w:t xml:space="preserve">(5) </w:t>
      </w:r>
      <w:r w:rsidR="00036A74" w:rsidRPr="00DE2D4F">
        <w:rPr>
          <w:rFonts w:eastAsia="Times New Roman" w:cs="Calibri"/>
          <w:sz w:val="24"/>
          <w:szCs w:val="24"/>
          <w:lang w:eastAsia="es-ES"/>
        </w:rPr>
        <w:t>e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l mantenimiento/sostenibilidad de los equipos.</w:t>
      </w:r>
    </w:p>
    <w:p w14:paraId="425083D3" w14:textId="77777777" w:rsidR="00FB44F5" w:rsidRPr="009A1BF2" w:rsidRDefault="00FB44F5" w:rsidP="00FB44F5">
      <w:pPr>
        <w:pStyle w:val="Ttulo1"/>
        <w:jc w:val="center"/>
        <w:rPr>
          <w:rFonts w:ascii="Calibri" w:hAnsi="Calibri" w:cs="Calibri"/>
          <w:sz w:val="24"/>
          <w:szCs w:val="24"/>
          <w:lang w:eastAsia="es-ES"/>
        </w:rPr>
      </w:pPr>
      <w:r w:rsidRPr="009A1BF2">
        <w:rPr>
          <w:rFonts w:ascii="Calibri" w:hAnsi="Calibri" w:cs="Calibri"/>
          <w:lang w:eastAsia="es-ES"/>
        </w:rPr>
        <w:t>CAPÍTULO</w:t>
      </w:r>
      <w:r w:rsidRPr="009A1BF2">
        <w:rPr>
          <w:rFonts w:ascii="Calibri" w:hAnsi="Calibri" w:cs="Calibri"/>
          <w:sz w:val="24"/>
          <w:szCs w:val="24"/>
          <w:lang w:eastAsia="es-ES"/>
        </w:rPr>
        <w:t xml:space="preserve"> I</w:t>
      </w:r>
      <w:r w:rsidRPr="009A1BF2">
        <w:rPr>
          <w:rFonts w:ascii="Calibri" w:hAnsi="Calibri" w:cs="Calibri"/>
          <w:sz w:val="24"/>
          <w:szCs w:val="24"/>
          <w:lang w:eastAsia="es-ES"/>
        </w:rPr>
        <w:br/>
        <w:t>NATURALEZA</w:t>
      </w:r>
      <w:r w:rsidR="00DB4BD5">
        <w:rPr>
          <w:rFonts w:ascii="Calibri" w:hAnsi="Calibri" w:cs="Calibri"/>
          <w:sz w:val="24"/>
          <w:szCs w:val="24"/>
          <w:lang w:eastAsia="es-ES"/>
        </w:rPr>
        <w:t xml:space="preserve"> Y</w:t>
      </w:r>
      <w:r w:rsidRPr="009A1BF2">
        <w:rPr>
          <w:rFonts w:ascii="Calibri" w:hAnsi="Calibri" w:cs="Calibri"/>
          <w:sz w:val="24"/>
          <w:szCs w:val="24"/>
          <w:lang w:eastAsia="es-ES"/>
        </w:rPr>
        <w:t xml:space="preserve"> OBJETIVO</w:t>
      </w:r>
      <w:r w:rsidR="00DB4BD5">
        <w:rPr>
          <w:rFonts w:ascii="Calibri" w:hAnsi="Calibri" w:cs="Calibri"/>
          <w:sz w:val="24"/>
          <w:szCs w:val="24"/>
          <w:lang w:eastAsia="es-ES"/>
        </w:rPr>
        <w:t>S</w:t>
      </w:r>
    </w:p>
    <w:p w14:paraId="25DE1CD5" w14:textId="77777777" w:rsidR="00305764" w:rsidRPr="00B82D30" w:rsidRDefault="00FB44F5" w:rsidP="00305764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FF0000"/>
          <w:sz w:val="24"/>
          <w:szCs w:val="24"/>
          <w:lang w:eastAsia="es-ES"/>
        </w:rPr>
      </w:pPr>
      <w:r w:rsidRPr="009A1BF2">
        <w:rPr>
          <w:rFonts w:eastAsia="Times New Roman" w:cs="Calibri"/>
          <w:b/>
          <w:bCs/>
          <w:color w:val="365F91"/>
          <w:sz w:val="24"/>
          <w:szCs w:val="24"/>
          <w:lang w:eastAsia="es-ES"/>
        </w:rPr>
        <w:t>Artículo 1.</w:t>
      </w:r>
      <w:r w:rsidRPr="009A1BF2">
        <w:rPr>
          <w:rFonts w:eastAsia="Times New Roman" w:cs="Calibri"/>
          <w:color w:val="1F497D"/>
          <w:sz w:val="24"/>
          <w:szCs w:val="24"/>
          <w:lang w:eastAsia="es-ES"/>
        </w:rPr>
        <w:t xml:space="preserve"> </w:t>
      </w:r>
      <w:r w:rsidR="00A352FE" w:rsidRPr="00DE2D4F">
        <w:rPr>
          <w:rFonts w:eastAsia="Times New Roman" w:cs="Calibri"/>
          <w:sz w:val="24"/>
          <w:szCs w:val="24"/>
          <w:lang w:eastAsia="es-ES"/>
        </w:rPr>
        <w:t xml:space="preserve">Se denominan SPI a las </w:t>
      </w:r>
      <w:r w:rsidRPr="00DE2D4F">
        <w:rPr>
          <w:rFonts w:eastAsia="Times New Roman" w:cs="Calibri"/>
          <w:sz w:val="24"/>
          <w:szCs w:val="24"/>
          <w:lang w:eastAsia="es-ES"/>
        </w:rPr>
        <w:t>infraestructuras</w:t>
      </w:r>
      <w:r w:rsidR="00876615" w:rsidRPr="00DE2D4F">
        <w:rPr>
          <w:rFonts w:eastAsia="Times New Roman" w:cs="Calibri"/>
          <w:sz w:val="24"/>
          <w:szCs w:val="24"/>
          <w:lang w:eastAsia="es-ES"/>
        </w:rPr>
        <w:t>/equipamientos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="00876615" w:rsidRPr="00DE2D4F">
        <w:rPr>
          <w:rFonts w:eastAsia="Times New Roman" w:cs="Calibri"/>
          <w:sz w:val="24"/>
          <w:szCs w:val="24"/>
          <w:lang w:eastAsia="es-ES"/>
        </w:rPr>
        <w:t>científico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s y </w:t>
      </w:r>
      <w:r w:rsidR="00876615" w:rsidRPr="00DE2D4F">
        <w:rPr>
          <w:rFonts w:eastAsia="Times New Roman" w:cs="Calibri"/>
          <w:sz w:val="24"/>
          <w:szCs w:val="24"/>
          <w:lang w:eastAsia="es-ES"/>
        </w:rPr>
        <w:t>técnico</w:t>
      </w:r>
      <w:r w:rsidRPr="00DE2D4F">
        <w:rPr>
          <w:rFonts w:eastAsia="Times New Roman" w:cs="Calibri"/>
          <w:sz w:val="24"/>
          <w:szCs w:val="24"/>
          <w:lang w:eastAsia="es-ES"/>
        </w:rPr>
        <w:t>s</w:t>
      </w:r>
      <w:r w:rsidR="00BB3245"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que se han ido adquiriendo </w:t>
      </w:r>
      <w:r w:rsidR="00563C81" w:rsidRPr="00DE2D4F">
        <w:rPr>
          <w:rFonts w:eastAsia="Times New Roman" w:cs="Calibri"/>
          <w:sz w:val="24"/>
          <w:szCs w:val="24"/>
          <w:lang w:eastAsia="es-ES"/>
        </w:rPr>
        <w:t>con fondos públicos o contratos</w:t>
      </w:r>
      <w:r w:rsidR="001B42F8" w:rsidRPr="00DE2D4F">
        <w:rPr>
          <w:rFonts w:eastAsia="Times New Roman" w:cs="Calibri"/>
          <w:sz w:val="24"/>
          <w:szCs w:val="24"/>
          <w:lang w:eastAsia="es-ES"/>
        </w:rPr>
        <w:t>,</w:t>
      </w:r>
      <w:r w:rsidR="00FA55E0"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="00876615" w:rsidRPr="00DE2D4F">
        <w:rPr>
          <w:rFonts w:eastAsia="Times New Roman" w:cs="Calibri"/>
          <w:sz w:val="24"/>
          <w:szCs w:val="24"/>
          <w:lang w:eastAsia="es-ES"/>
        </w:rPr>
        <w:t>puesto</w:t>
      </w:r>
      <w:r w:rsidR="004C1A0F" w:rsidRPr="00DE2D4F">
        <w:rPr>
          <w:rFonts w:eastAsia="Times New Roman" w:cs="Calibri"/>
          <w:sz w:val="24"/>
          <w:szCs w:val="24"/>
          <w:lang w:eastAsia="es-ES"/>
        </w:rPr>
        <w:t xml:space="preserve">s a disposición de </w:t>
      </w:r>
      <w:r w:rsidR="00BB3245" w:rsidRPr="00DE2D4F">
        <w:rPr>
          <w:rFonts w:eastAsia="Times New Roman" w:cs="Calibri"/>
          <w:sz w:val="24"/>
          <w:szCs w:val="24"/>
          <w:lang w:eastAsia="es-ES"/>
        </w:rPr>
        <w:t>la comunidad Universitaria</w:t>
      </w:r>
      <w:r w:rsidR="00E9325F" w:rsidRPr="00DE2D4F">
        <w:rPr>
          <w:rFonts w:eastAsia="Times New Roman" w:cs="Calibri"/>
          <w:sz w:val="24"/>
          <w:szCs w:val="24"/>
          <w:lang w:eastAsia="es-ES"/>
        </w:rPr>
        <w:t xml:space="preserve"> por la </w:t>
      </w:r>
      <w:r w:rsidR="00E9325F" w:rsidRPr="00B70F8D">
        <w:rPr>
          <w:rFonts w:eastAsia="Times New Roman" w:cs="Calibri"/>
          <w:color w:val="000000" w:themeColor="text1"/>
          <w:sz w:val="24"/>
          <w:szCs w:val="24"/>
          <w:lang w:eastAsia="es-ES"/>
        </w:rPr>
        <w:t>Comisión de Investigación</w:t>
      </w:r>
      <w:r w:rsidR="00305764" w:rsidRPr="00B70F8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a propuesta de los Investigadores Principales responsables</w:t>
      </w:r>
      <w:r w:rsidR="00F46BF0" w:rsidRPr="00B70F8D">
        <w:rPr>
          <w:rFonts w:eastAsia="Times New Roman" w:cs="Calibri"/>
          <w:color w:val="000000" w:themeColor="text1"/>
          <w:sz w:val="24"/>
          <w:szCs w:val="24"/>
          <w:lang w:eastAsia="es-ES"/>
        </w:rPr>
        <w:t>,</w:t>
      </w:r>
      <w:r w:rsidR="00305764" w:rsidRPr="00B70F8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</w:t>
      </w:r>
      <w:r w:rsidR="00F46BF0" w:rsidRPr="00B70F8D">
        <w:rPr>
          <w:rFonts w:eastAsia="Times New Roman" w:cs="Calibri"/>
          <w:color w:val="000000" w:themeColor="text1"/>
          <w:sz w:val="24"/>
          <w:szCs w:val="24"/>
          <w:lang w:eastAsia="es-ES"/>
        </w:rPr>
        <w:t>de oficio</w:t>
      </w:r>
      <w:r w:rsidR="00305764" w:rsidRPr="00B70F8D">
        <w:rPr>
          <w:rFonts w:eastAsia="Times New Roman" w:cs="Calibri"/>
          <w:color w:val="000000" w:themeColor="text1"/>
          <w:sz w:val="24"/>
          <w:szCs w:val="24"/>
          <w:lang w:eastAsia="es-ES"/>
        </w:rPr>
        <w:t xml:space="preserve"> o como consecuencia de una demanda de investigadores en este sentido.</w:t>
      </w:r>
      <w:r w:rsidR="00305764">
        <w:rPr>
          <w:rFonts w:eastAsia="Times New Roman" w:cs="Calibri"/>
          <w:sz w:val="24"/>
          <w:szCs w:val="24"/>
          <w:lang w:eastAsia="es-ES"/>
        </w:rPr>
        <w:t xml:space="preserve"> </w:t>
      </w:r>
    </w:p>
    <w:p w14:paraId="5504CF6D" w14:textId="77777777" w:rsidR="00FB44F5" w:rsidRPr="00B82D30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FF0000"/>
          <w:sz w:val="24"/>
          <w:szCs w:val="24"/>
          <w:lang w:eastAsia="es-ES"/>
        </w:rPr>
      </w:pPr>
    </w:p>
    <w:p w14:paraId="34965D58" w14:textId="77777777" w:rsidR="00FB44F5" w:rsidRPr="009A1BF2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F50D4A">
        <w:rPr>
          <w:rFonts w:eastAsia="Times New Roman" w:cs="Calibri"/>
          <w:b/>
          <w:bCs/>
          <w:color w:val="365F91"/>
          <w:sz w:val="24"/>
          <w:szCs w:val="24"/>
          <w:lang w:eastAsia="es-ES"/>
        </w:rPr>
        <w:t xml:space="preserve">Artículo </w:t>
      </w:r>
      <w:r w:rsidR="00A352FE">
        <w:rPr>
          <w:rFonts w:eastAsia="Times New Roman" w:cs="Calibri"/>
          <w:b/>
          <w:bCs/>
          <w:color w:val="365F91"/>
          <w:sz w:val="24"/>
          <w:szCs w:val="24"/>
          <w:lang w:eastAsia="es-ES"/>
        </w:rPr>
        <w:t>2</w:t>
      </w:r>
      <w:r w:rsidRPr="00F50D4A">
        <w:rPr>
          <w:rFonts w:eastAsia="Times New Roman" w:cs="Calibri"/>
          <w:b/>
          <w:bCs/>
          <w:color w:val="365F91"/>
          <w:sz w:val="24"/>
          <w:szCs w:val="24"/>
          <w:lang w:eastAsia="es-ES"/>
        </w:rPr>
        <w:t>.</w:t>
      </w:r>
      <w:r w:rsidRPr="00F50D4A">
        <w:rPr>
          <w:rFonts w:eastAsia="Times New Roman" w:cs="Calibri"/>
          <w:color w:val="1F497D"/>
          <w:sz w:val="24"/>
          <w:szCs w:val="24"/>
          <w:lang w:eastAsia="es-ES"/>
        </w:rPr>
        <w:t xml:space="preserve"> </w:t>
      </w:r>
      <w:r w:rsidR="00A352FE">
        <w:rPr>
          <w:rFonts w:eastAsia="Times New Roman" w:cs="Calibri"/>
          <w:sz w:val="24"/>
          <w:szCs w:val="24"/>
          <w:lang w:eastAsia="es-ES"/>
        </w:rPr>
        <w:t xml:space="preserve">Los </w:t>
      </w:r>
      <w:r w:rsidR="00A352FE" w:rsidRPr="00DE2D4F">
        <w:rPr>
          <w:rFonts w:eastAsia="Times New Roman" w:cs="Calibri"/>
          <w:sz w:val="24"/>
          <w:szCs w:val="24"/>
          <w:lang w:eastAsia="es-ES"/>
        </w:rPr>
        <w:t xml:space="preserve">objetivos </w:t>
      </w:r>
      <w:r w:rsidR="00085CD9" w:rsidRPr="00DE2D4F">
        <w:rPr>
          <w:rFonts w:eastAsia="Times New Roman" w:cs="Calibri"/>
          <w:sz w:val="24"/>
          <w:szCs w:val="24"/>
          <w:lang w:eastAsia="es-ES"/>
        </w:rPr>
        <w:t xml:space="preserve">a los que responde este </w:t>
      </w:r>
      <w:r w:rsidR="00A352FE" w:rsidRPr="00DE2D4F">
        <w:rPr>
          <w:rFonts w:eastAsia="Times New Roman" w:cs="Calibri"/>
          <w:sz w:val="24"/>
          <w:szCs w:val="24"/>
          <w:lang w:eastAsia="es-ES"/>
        </w:rPr>
        <w:t xml:space="preserve">procedimiento de </w:t>
      </w:r>
      <w:r w:rsidR="00085CD9" w:rsidRPr="00DE2D4F">
        <w:rPr>
          <w:rFonts w:eastAsia="Times New Roman" w:cs="Calibri"/>
          <w:sz w:val="24"/>
          <w:szCs w:val="24"/>
          <w:lang w:eastAsia="es-ES"/>
        </w:rPr>
        <w:t xml:space="preserve">utilización </w:t>
      </w:r>
      <w:r w:rsidR="00A352FE" w:rsidRPr="00DE2D4F">
        <w:rPr>
          <w:rFonts w:eastAsia="Times New Roman" w:cs="Calibri"/>
          <w:sz w:val="24"/>
          <w:szCs w:val="24"/>
          <w:lang w:eastAsia="es-ES"/>
        </w:rPr>
        <w:t>de los SPI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son</w:t>
      </w:r>
      <w:r w:rsidR="00A352FE" w:rsidRPr="00DE2D4F">
        <w:rPr>
          <w:rFonts w:eastAsia="Times New Roman" w:cs="Calibri"/>
          <w:sz w:val="24"/>
          <w:szCs w:val="24"/>
          <w:lang w:eastAsia="es-ES"/>
        </w:rPr>
        <w:t xml:space="preserve"> los siguientes</w:t>
      </w:r>
      <w:r w:rsidRPr="00DE2D4F">
        <w:rPr>
          <w:rFonts w:eastAsia="Times New Roman" w:cs="Calibri"/>
          <w:sz w:val="24"/>
          <w:szCs w:val="24"/>
          <w:lang w:eastAsia="es-ES"/>
        </w:rPr>
        <w:t>:</w:t>
      </w:r>
    </w:p>
    <w:p w14:paraId="0787BD28" w14:textId="77777777" w:rsidR="00FB44F5" w:rsidRDefault="00DB4BD5" w:rsidP="00FB44F5">
      <w:pPr>
        <w:spacing w:before="100" w:beforeAutospacing="1" w:after="100" w:afterAutospacing="1" w:line="240" w:lineRule="auto"/>
        <w:ind w:left="709" w:hanging="709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2</w:t>
      </w:r>
      <w:r w:rsidR="00FB44F5">
        <w:rPr>
          <w:rFonts w:eastAsia="Times New Roman" w:cs="Calibri"/>
          <w:sz w:val="24"/>
          <w:szCs w:val="24"/>
          <w:lang w:eastAsia="es-ES"/>
        </w:rPr>
        <w:t>.1.- El mejor aprovechamiento del potencial científico-tecnológico de la UCA.</w:t>
      </w:r>
    </w:p>
    <w:p w14:paraId="7D70663E" w14:textId="77777777" w:rsidR="00FB44F5" w:rsidRPr="009A1BF2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lastRenderedPageBreak/>
        <w:t>2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.</w:t>
      </w:r>
      <w:r w:rsidR="00FB44F5">
        <w:rPr>
          <w:rFonts w:eastAsia="Times New Roman" w:cs="Calibri"/>
          <w:sz w:val="24"/>
          <w:szCs w:val="24"/>
          <w:lang w:eastAsia="es-ES"/>
        </w:rPr>
        <w:t>2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.- Ser un elemento fundamental de la política investigadora de la UCA</w:t>
      </w:r>
      <w:r w:rsidR="00BC3C73">
        <w:rPr>
          <w:rFonts w:eastAsia="Times New Roman" w:cs="Calibri"/>
          <w:sz w:val="24"/>
          <w:szCs w:val="24"/>
          <w:lang w:eastAsia="es-ES"/>
        </w:rPr>
        <w:t>,</w:t>
      </w:r>
      <w:r w:rsidR="00FB44F5">
        <w:rPr>
          <w:rFonts w:eastAsia="Times New Roman" w:cs="Calibri"/>
          <w:sz w:val="24"/>
          <w:szCs w:val="24"/>
          <w:lang w:eastAsia="es-ES"/>
        </w:rPr>
        <w:t xml:space="preserve"> que permita la creación de sinergias entre los investigadores.</w:t>
      </w:r>
    </w:p>
    <w:p w14:paraId="5C0F5A00" w14:textId="77777777" w:rsidR="00FB44F5" w:rsidRPr="009A1BF2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2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.</w:t>
      </w:r>
      <w:r w:rsidR="00FB44F5">
        <w:rPr>
          <w:rFonts w:eastAsia="Times New Roman" w:cs="Calibri"/>
          <w:sz w:val="24"/>
          <w:szCs w:val="24"/>
          <w:lang w:eastAsia="es-ES"/>
        </w:rPr>
        <w:t>3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.- Establecer las bases de organización</w:t>
      </w:r>
      <w:r w:rsidR="00FB44F5">
        <w:rPr>
          <w:rFonts w:eastAsia="Times New Roman" w:cs="Calibri"/>
          <w:sz w:val="24"/>
          <w:szCs w:val="24"/>
          <w:lang w:eastAsia="es-ES"/>
        </w:rPr>
        <w:t xml:space="preserve">, 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funcionamiento </w:t>
      </w:r>
      <w:r w:rsidR="00FB44F5">
        <w:rPr>
          <w:rFonts w:eastAsia="Times New Roman" w:cs="Calibri"/>
          <w:sz w:val="24"/>
          <w:szCs w:val="24"/>
          <w:lang w:eastAsia="es-ES"/>
        </w:rPr>
        <w:t xml:space="preserve">y gestión 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de</w:t>
      </w:r>
      <w:r w:rsidR="00A352FE">
        <w:rPr>
          <w:rFonts w:eastAsia="Times New Roman" w:cs="Calibri"/>
          <w:sz w:val="24"/>
          <w:szCs w:val="24"/>
          <w:lang w:eastAsia="es-ES"/>
        </w:rPr>
        <w:t xml:space="preserve"> estos servicios</w:t>
      </w:r>
      <w:r w:rsidR="00D85828">
        <w:rPr>
          <w:rFonts w:eastAsia="Times New Roman" w:cs="Calibri"/>
          <w:sz w:val="24"/>
          <w:szCs w:val="24"/>
          <w:lang w:eastAsia="es-ES"/>
        </w:rPr>
        <w:t>, con el fin de obtener el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 máximo rendimiento de los recursos </w:t>
      </w:r>
      <w:r w:rsidR="00FB44F5">
        <w:rPr>
          <w:rFonts w:eastAsia="Times New Roman" w:cs="Calibri"/>
          <w:sz w:val="24"/>
          <w:szCs w:val="24"/>
          <w:lang w:eastAsia="es-ES"/>
        </w:rPr>
        <w:t xml:space="preserve">científico-técnicos 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disponibles</w:t>
      </w:r>
      <w:r w:rsidR="00FB44F5">
        <w:rPr>
          <w:rFonts w:eastAsia="Times New Roman" w:cs="Calibri"/>
          <w:sz w:val="24"/>
          <w:szCs w:val="24"/>
          <w:lang w:eastAsia="es-ES"/>
        </w:rPr>
        <w:t>.</w:t>
      </w:r>
    </w:p>
    <w:p w14:paraId="53FC870B" w14:textId="77777777" w:rsidR="00FB44F5" w:rsidRPr="00D85828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FF0000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2</w:t>
      </w:r>
      <w:r w:rsidR="00A352FE">
        <w:rPr>
          <w:rFonts w:eastAsia="Times New Roman" w:cs="Calibri"/>
          <w:sz w:val="24"/>
          <w:szCs w:val="24"/>
          <w:lang w:eastAsia="es-ES"/>
        </w:rPr>
        <w:t>.4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.- Poner a disposición de los </w:t>
      </w:r>
      <w:r w:rsidR="00FB44F5">
        <w:rPr>
          <w:rFonts w:eastAsia="Times New Roman" w:cs="Calibri"/>
          <w:sz w:val="24"/>
          <w:szCs w:val="24"/>
          <w:lang w:eastAsia="es-ES"/>
        </w:rPr>
        <w:t>investigadores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 </w:t>
      </w:r>
      <w:r w:rsidR="00FB44F5">
        <w:rPr>
          <w:rFonts w:eastAsia="Times New Roman" w:cs="Calibri"/>
          <w:sz w:val="24"/>
          <w:szCs w:val="24"/>
          <w:lang w:eastAsia="es-ES"/>
        </w:rPr>
        <w:t>un catálogo de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 equipamiento</w:t>
      </w:r>
      <w:r w:rsidR="00FB44F5">
        <w:rPr>
          <w:rFonts w:eastAsia="Times New Roman" w:cs="Calibri"/>
          <w:sz w:val="24"/>
          <w:szCs w:val="24"/>
          <w:lang w:eastAsia="es-ES"/>
        </w:rPr>
        <w:t>s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 científico-técnico </w:t>
      </w:r>
      <w:r w:rsidR="00FB44F5">
        <w:rPr>
          <w:rFonts w:eastAsia="Times New Roman" w:cs="Calibri"/>
          <w:sz w:val="24"/>
          <w:szCs w:val="24"/>
          <w:lang w:eastAsia="es-ES"/>
        </w:rPr>
        <w:t>disponibles en la UCA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>.</w:t>
      </w:r>
    </w:p>
    <w:p w14:paraId="19D5910F" w14:textId="77777777" w:rsidR="00FB44F5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2</w:t>
      </w:r>
      <w:r w:rsidR="00A352FE">
        <w:rPr>
          <w:rFonts w:eastAsia="Times New Roman" w:cs="Calibri"/>
          <w:sz w:val="24"/>
          <w:szCs w:val="24"/>
          <w:lang w:eastAsia="es-ES"/>
        </w:rPr>
        <w:t>.5</w:t>
      </w:r>
      <w:r w:rsidR="00FB44F5" w:rsidRPr="009A1BF2">
        <w:rPr>
          <w:rFonts w:eastAsia="Times New Roman" w:cs="Calibri"/>
          <w:sz w:val="24"/>
          <w:szCs w:val="24"/>
          <w:lang w:eastAsia="es-ES"/>
        </w:rPr>
        <w:t xml:space="preserve">.- </w:t>
      </w:r>
      <w:r w:rsidR="00FB44F5">
        <w:rPr>
          <w:rFonts w:eastAsia="Times New Roman" w:cs="Calibri"/>
          <w:sz w:val="24"/>
          <w:szCs w:val="24"/>
          <w:lang w:eastAsia="es-ES"/>
        </w:rPr>
        <w:t>Facilitar las labores de obtención</w:t>
      </w:r>
      <w:r w:rsidR="00D1403E">
        <w:rPr>
          <w:rFonts w:eastAsia="Times New Roman" w:cs="Calibri"/>
          <w:sz w:val="24"/>
          <w:szCs w:val="24"/>
          <w:lang w:eastAsia="es-ES"/>
        </w:rPr>
        <w:t xml:space="preserve"> de datos científicos entre </w:t>
      </w:r>
      <w:r w:rsidR="00FB44F5">
        <w:rPr>
          <w:rFonts w:eastAsia="Times New Roman" w:cs="Calibri"/>
          <w:sz w:val="24"/>
          <w:szCs w:val="24"/>
          <w:lang w:eastAsia="es-ES"/>
        </w:rPr>
        <w:t>distintos investigadores.</w:t>
      </w:r>
    </w:p>
    <w:p w14:paraId="312A9AAE" w14:textId="77777777" w:rsidR="00FB44F5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2</w:t>
      </w:r>
      <w:r w:rsidR="00A352FE">
        <w:rPr>
          <w:rFonts w:eastAsia="Times New Roman" w:cs="Calibri"/>
          <w:sz w:val="24"/>
          <w:szCs w:val="24"/>
          <w:lang w:eastAsia="es-ES"/>
        </w:rPr>
        <w:t>.6</w:t>
      </w:r>
      <w:r w:rsidR="00FB44F5">
        <w:rPr>
          <w:rFonts w:eastAsia="Times New Roman" w:cs="Calibri"/>
          <w:sz w:val="24"/>
          <w:szCs w:val="24"/>
          <w:lang w:eastAsia="es-ES"/>
        </w:rPr>
        <w:t>.- Establecer los mecanismos administrativos adecuados para el uso y pago de servicios entre investigadores.</w:t>
      </w:r>
    </w:p>
    <w:p w14:paraId="4A7CE1D2" w14:textId="77777777" w:rsidR="00FB44F5" w:rsidRPr="009A1BF2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14:paraId="33F0229C" w14:textId="77777777" w:rsidR="00FB44F5" w:rsidRPr="009A1BF2" w:rsidRDefault="00FB44F5" w:rsidP="00FB44F5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4"/>
          <w:szCs w:val="24"/>
          <w:lang w:eastAsia="es-ES"/>
        </w:rPr>
      </w:pPr>
      <w:r w:rsidRPr="009A1BF2">
        <w:rPr>
          <w:rFonts w:eastAsia="Times New Roman" w:cs="Calibri"/>
          <w:b/>
          <w:bCs/>
          <w:color w:val="365F91"/>
          <w:sz w:val="28"/>
          <w:szCs w:val="28"/>
          <w:lang w:eastAsia="es-ES"/>
        </w:rPr>
        <w:t>CAPÍTULO II</w:t>
      </w:r>
      <w:r w:rsidRPr="009A1BF2">
        <w:rPr>
          <w:rFonts w:eastAsia="Times New Roman" w:cs="Calibri"/>
          <w:b/>
          <w:bCs/>
          <w:color w:val="365F91"/>
          <w:sz w:val="28"/>
          <w:szCs w:val="28"/>
          <w:lang w:eastAsia="es-ES"/>
        </w:rPr>
        <w:br/>
      </w:r>
      <w:r w:rsidR="00A352FE">
        <w:rPr>
          <w:rFonts w:eastAsia="Times New Roman" w:cs="Calibri"/>
          <w:b/>
          <w:bCs/>
          <w:color w:val="365F91"/>
          <w:sz w:val="24"/>
          <w:szCs w:val="24"/>
          <w:lang w:eastAsia="es-ES"/>
        </w:rPr>
        <w:t>PROCEDIMIENTO</w:t>
      </w:r>
    </w:p>
    <w:p w14:paraId="1E6C950A" w14:textId="77777777" w:rsidR="00FB44F5" w:rsidRPr="00DE2D4F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3</w:t>
      </w: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. </w:t>
      </w:r>
      <w:r w:rsidRPr="00DD357D">
        <w:rPr>
          <w:rFonts w:eastAsia="Times New Roman" w:cs="Calibri"/>
          <w:sz w:val="24"/>
          <w:szCs w:val="24"/>
          <w:lang w:eastAsia="es-ES"/>
        </w:rPr>
        <w:t xml:space="preserve">Los SPI ofertados se </w:t>
      </w:r>
      <w:r w:rsidRPr="00DE2D4F">
        <w:rPr>
          <w:rFonts w:eastAsia="Times New Roman" w:cs="Calibri"/>
          <w:sz w:val="24"/>
          <w:szCs w:val="24"/>
          <w:lang w:eastAsia="es-ES"/>
        </w:rPr>
        <w:t>organizan en un catálogo</w:t>
      </w:r>
      <w:r w:rsidR="00A52A6A" w:rsidRPr="00DE2D4F">
        <w:rPr>
          <w:rFonts w:eastAsia="Times New Roman" w:cs="Calibri"/>
          <w:sz w:val="24"/>
          <w:szCs w:val="24"/>
          <w:lang w:eastAsia="es-ES"/>
        </w:rPr>
        <w:t>,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teniendo asignado cada equipo</w:t>
      </w:r>
      <w:r w:rsidR="00A52A6A" w:rsidRPr="00DE2D4F">
        <w:rPr>
          <w:rFonts w:eastAsia="Times New Roman" w:cs="Calibri"/>
          <w:sz w:val="24"/>
          <w:szCs w:val="24"/>
          <w:lang w:eastAsia="es-ES"/>
        </w:rPr>
        <w:t>,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o grupo de equipos</w:t>
      </w:r>
      <w:r w:rsidR="00A52A6A" w:rsidRPr="00DE2D4F">
        <w:rPr>
          <w:rFonts w:eastAsia="Times New Roman" w:cs="Calibri"/>
          <w:sz w:val="24"/>
          <w:szCs w:val="24"/>
          <w:lang w:eastAsia="es-ES"/>
        </w:rPr>
        <w:t>,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un responsable </w:t>
      </w:r>
      <w:r w:rsidR="00065775" w:rsidRPr="00DE2D4F">
        <w:rPr>
          <w:rFonts w:eastAsia="Times New Roman" w:cs="Calibri"/>
          <w:sz w:val="24"/>
          <w:szCs w:val="24"/>
          <w:lang w:eastAsia="es-ES"/>
        </w:rPr>
        <w:t>al que estará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adscrito dicho equipamiento</w:t>
      </w:r>
      <w:r w:rsidR="0087094A" w:rsidRPr="00DE2D4F">
        <w:rPr>
          <w:rFonts w:eastAsia="Times New Roman" w:cs="Calibri"/>
          <w:sz w:val="24"/>
          <w:szCs w:val="24"/>
          <w:lang w:eastAsia="es-ES"/>
        </w:rPr>
        <w:t>.</w:t>
      </w:r>
    </w:p>
    <w:p w14:paraId="469E565B" w14:textId="77777777" w:rsidR="006A2AFD" w:rsidRPr="00DE2D4F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3</w:t>
      </w:r>
      <w:r w:rsidR="005A4D31" w:rsidRPr="00DE2D4F">
        <w:rPr>
          <w:rFonts w:eastAsia="Times New Roman" w:cs="Calibri"/>
          <w:sz w:val="24"/>
          <w:szCs w:val="24"/>
          <w:lang w:eastAsia="es-ES"/>
        </w:rPr>
        <w:t>.1.- La gestión y e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l control </w:t>
      </w:r>
      <w:r w:rsidR="005A4D31" w:rsidRPr="00DE2D4F">
        <w:rPr>
          <w:rFonts w:eastAsia="Times New Roman" w:cs="Calibri"/>
          <w:sz w:val="24"/>
          <w:szCs w:val="24"/>
          <w:lang w:eastAsia="es-ES"/>
        </w:rPr>
        <w:t>de los trabajos realizados en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cada</w:t>
      </w:r>
      <w:r w:rsidR="00F55385" w:rsidRPr="00DE2D4F">
        <w:rPr>
          <w:rFonts w:eastAsia="Times New Roman" w:cs="Calibri"/>
          <w:sz w:val="24"/>
          <w:szCs w:val="24"/>
          <w:lang w:eastAsia="es-ES"/>
        </w:rPr>
        <w:t xml:space="preserve"> infraestructura</w:t>
      </w:r>
      <w:r w:rsidR="00A52A6A" w:rsidRPr="00DE2D4F">
        <w:rPr>
          <w:rFonts w:eastAsia="Times New Roman" w:cs="Calibri"/>
          <w:sz w:val="24"/>
          <w:szCs w:val="24"/>
          <w:lang w:eastAsia="es-ES"/>
        </w:rPr>
        <w:t>,</w:t>
      </w:r>
      <w:r w:rsidR="005A4D31" w:rsidRPr="00DE2D4F">
        <w:rPr>
          <w:rFonts w:eastAsia="Times New Roman" w:cs="Calibri"/>
          <w:sz w:val="24"/>
          <w:szCs w:val="24"/>
          <w:lang w:eastAsia="es-ES"/>
        </w:rPr>
        <w:t xml:space="preserve"> se llevará a cabo por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e</w:t>
      </w:r>
      <w:r w:rsidR="006A2AFD" w:rsidRPr="00DE2D4F">
        <w:rPr>
          <w:rFonts w:eastAsia="Times New Roman" w:cs="Calibri"/>
          <w:sz w:val="24"/>
          <w:szCs w:val="24"/>
          <w:lang w:eastAsia="es-ES"/>
        </w:rPr>
        <w:t>l responsable del equipamiento.</w:t>
      </w:r>
    </w:p>
    <w:p w14:paraId="4363C3F7" w14:textId="77777777" w:rsidR="0087094A" w:rsidRPr="00DE2D4F" w:rsidRDefault="0087094A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 xml:space="preserve">3.2.- Podrán figurar como responsables de las infraestructuras </w:t>
      </w:r>
      <w:r w:rsidR="00BF1CCC">
        <w:rPr>
          <w:rFonts w:eastAsia="Times New Roman" w:cs="Calibri"/>
          <w:sz w:val="24"/>
          <w:szCs w:val="24"/>
          <w:lang w:eastAsia="es-ES"/>
        </w:rPr>
        <w:t xml:space="preserve">catalogadas como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SPI cualquier personal investigador de la Universidad de Cádiz</w:t>
      </w:r>
    </w:p>
    <w:p w14:paraId="6561AB93" w14:textId="77777777" w:rsidR="0087094A" w:rsidRPr="00DE2D4F" w:rsidRDefault="0087094A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 xml:space="preserve">3.3.- La condición de responsable </w:t>
      </w:r>
      <w:r w:rsidR="00EF5C47">
        <w:rPr>
          <w:rFonts w:eastAsia="Times New Roman" w:cs="Calibri"/>
          <w:sz w:val="24"/>
          <w:szCs w:val="24"/>
          <w:lang w:eastAsia="es-ES"/>
        </w:rPr>
        <w:t xml:space="preserve">de una infraestructura incluida en los SPI, la propone la Comisión de Investigación, </w:t>
      </w:r>
      <w:r w:rsidR="00144BF0">
        <w:rPr>
          <w:rFonts w:eastAsia="Times New Roman" w:cs="Calibri"/>
          <w:sz w:val="24"/>
          <w:szCs w:val="24"/>
          <w:lang w:eastAsia="es-ES"/>
        </w:rPr>
        <w:t>previa audiencia d</w:t>
      </w:r>
      <w:r w:rsidR="00EF5C47">
        <w:rPr>
          <w:rFonts w:eastAsia="Times New Roman" w:cs="Calibri"/>
          <w:sz w:val="24"/>
          <w:szCs w:val="24"/>
          <w:lang w:eastAsia="es-ES"/>
        </w:rPr>
        <w:t>el investigador responsable del Instituto/Grupo o proyecto con cargo al cual se adquirió</w:t>
      </w:r>
      <w:r w:rsidR="00144BF0">
        <w:rPr>
          <w:rFonts w:eastAsia="Times New Roman" w:cs="Calibri"/>
          <w:sz w:val="24"/>
          <w:szCs w:val="24"/>
          <w:lang w:eastAsia="es-ES"/>
        </w:rPr>
        <w:t xml:space="preserve"> la misma</w:t>
      </w:r>
      <w:r w:rsidR="00961005">
        <w:rPr>
          <w:rFonts w:eastAsia="Times New Roman" w:cs="Calibri"/>
          <w:sz w:val="24"/>
          <w:szCs w:val="24"/>
          <w:lang w:eastAsia="es-ES"/>
        </w:rPr>
        <w:t>.</w:t>
      </w:r>
    </w:p>
    <w:p w14:paraId="6F00263A" w14:textId="77777777" w:rsidR="003C363E" w:rsidRDefault="00FB44F5" w:rsidP="00F5538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4</w:t>
      </w:r>
      <w:r w:rsidRPr="00DD357D">
        <w:rPr>
          <w:rFonts w:eastAsia="Times New Roman" w:cs="Calibri"/>
          <w:sz w:val="24"/>
          <w:szCs w:val="24"/>
          <w:lang w:eastAsia="es-ES"/>
        </w:rPr>
        <w:t xml:space="preserve">.- </w:t>
      </w:r>
      <w:r w:rsidR="003036CF">
        <w:rPr>
          <w:rFonts w:eastAsia="Times New Roman" w:cs="Calibri"/>
          <w:sz w:val="24"/>
          <w:szCs w:val="24"/>
          <w:lang w:eastAsia="es-ES"/>
        </w:rPr>
        <w:t>Se incluirá</w:t>
      </w:r>
      <w:r w:rsidR="003C363E">
        <w:rPr>
          <w:rFonts w:eastAsia="Times New Roman" w:cs="Calibri"/>
          <w:sz w:val="24"/>
          <w:szCs w:val="24"/>
          <w:lang w:eastAsia="es-ES"/>
        </w:rPr>
        <w:t xml:space="preserve"> en los SPI la siguiente infraestructura científico</w:t>
      </w:r>
      <w:r w:rsidR="00A51FE1">
        <w:rPr>
          <w:rFonts w:eastAsia="Times New Roman" w:cs="Calibri"/>
          <w:sz w:val="24"/>
          <w:szCs w:val="24"/>
          <w:lang w:eastAsia="es-ES"/>
        </w:rPr>
        <w:t>-</w:t>
      </w:r>
      <w:r w:rsidR="003C363E">
        <w:rPr>
          <w:rFonts w:eastAsia="Times New Roman" w:cs="Calibri"/>
          <w:sz w:val="24"/>
          <w:szCs w:val="24"/>
          <w:lang w:eastAsia="es-ES"/>
        </w:rPr>
        <w:t>técnica</w:t>
      </w:r>
      <w:r w:rsidR="0087094A">
        <w:rPr>
          <w:rFonts w:eastAsia="Times New Roman" w:cs="Calibri"/>
          <w:sz w:val="24"/>
          <w:szCs w:val="24"/>
          <w:lang w:eastAsia="es-ES"/>
        </w:rPr>
        <w:t>:</w:t>
      </w:r>
    </w:p>
    <w:p w14:paraId="73C77AA0" w14:textId="77777777" w:rsidR="006A77B6" w:rsidRPr="00DE2D4F" w:rsidRDefault="006A77B6" w:rsidP="00F5538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a)</w:t>
      </w:r>
      <w:r w:rsidR="00A51FE1">
        <w:rPr>
          <w:rFonts w:eastAsia="Times New Roman" w:cs="Calibri"/>
          <w:sz w:val="24"/>
          <w:szCs w:val="24"/>
          <w:lang w:eastAsia="es-ES"/>
        </w:rPr>
        <w:t xml:space="preserve"> Todo el equipamiento obtenido</w:t>
      </w:r>
      <w:r w:rsidR="003C363E">
        <w:rPr>
          <w:rFonts w:eastAsia="Times New Roman" w:cs="Calibri"/>
          <w:sz w:val="24"/>
          <w:szCs w:val="24"/>
          <w:lang w:eastAsia="es-ES"/>
        </w:rPr>
        <w:t xml:space="preserve"> en convocatorias</w:t>
      </w:r>
      <w:r w:rsidRPr="006A77B6">
        <w:rPr>
          <w:rFonts w:eastAsia="Times New Roman" w:cs="Calibri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sz w:val="24"/>
          <w:szCs w:val="24"/>
          <w:lang w:eastAsia="es-ES"/>
        </w:rPr>
        <w:t>de infraestructura</w:t>
      </w:r>
      <w:r w:rsidR="002D42DC">
        <w:rPr>
          <w:rFonts w:eastAsia="Times New Roman" w:cs="Calibri"/>
          <w:sz w:val="24"/>
          <w:szCs w:val="24"/>
          <w:lang w:eastAsia="es-ES"/>
        </w:rPr>
        <w:t>,</w:t>
      </w:r>
      <w:r>
        <w:rPr>
          <w:rFonts w:eastAsia="Times New Roman" w:cs="Calibri"/>
          <w:sz w:val="24"/>
          <w:szCs w:val="24"/>
          <w:lang w:eastAsia="es-ES"/>
        </w:rPr>
        <w:t xml:space="preserve"> nacionales o autonómicas,</w:t>
      </w:r>
      <w:r w:rsidR="00195E11">
        <w:rPr>
          <w:rFonts w:eastAsia="Times New Roman" w:cs="Calibri"/>
          <w:sz w:val="24"/>
          <w:szCs w:val="24"/>
          <w:lang w:eastAsia="es-ES"/>
        </w:rPr>
        <w:t xml:space="preserve"> </w:t>
      </w:r>
      <w:r w:rsidR="004900E3" w:rsidRPr="004740CB">
        <w:rPr>
          <w:rFonts w:eastAsia="Times New Roman" w:cs="Calibri"/>
          <w:sz w:val="24"/>
          <w:szCs w:val="24"/>
          <w:lang w:eastAsia="es-ES"/>
        </w:rPr>
        <w:t xml:space="preserve">en virtud de la decisión de </w:t>
      </w:r>
      <w:r w:rsidRPr="004740CB">
        <w:rPr>
          <w:rFonts w:eastAsia="Times New Roman" w:cs="Calibri"/>
          <w:sz w:val="24"/>
          <w:szCs w:val="24"/>
          <w:lang w:eastAsia="es-ES"/>
        </w:rPr>
        <w:t>la Comisión de Investigación</w:t>
      </w:r>
      <w:r w:rsidR="004740CB" w:rsidRPr="004740CB">
        <w:rPr>
          <w:rFonts w:eastAsia="Times New Roman" w:cs="Calibri"/>
          <w:sz w:val="24"/>
          <w:szCs w:val="24"/>
          <w:lang w:eastAsia="es-ES"/>
        </w:rPr>
        <w:t>,</w:t>
      </w:r>
      <w:r w:rsidR="004900E3">
        <w:rPr>
          <w:rFonts w:eastAsia="Times New Roman" w:cs="Calibri"/>
          <w:sz w:val="24"/>
          <w:szCs w:val="24"/>
          <w:lang w:eastAsia="es-ES"/>
        </w:rPr>
        <w:t xml:space="preserve"> en atención al</w:t>
      </w:r>
      <w:r>
        <w:rPr>
          <w:rFonts w:eastAsia="Times New Roman" w:cs="Calibri"/>
          <w:sz w:val="24"/>
          <w:szCs w:val="24"/>
          <w:lang w:eastAsia="es-ES"/>
        </w:rPr>
        <w:t xml:space="preserve"> </w:t>
      </w:r>
      <w:r w:rsidR="004900E3">
        <w:rPr>
          <w:rFonts w:eastAsia="Times New Roman" w:cs="Calibri"/>
          <w:sz w:val="24"/>
          <w:szCs w:val="24"/>
          <w:lang w:eastAsia="es-ES"/>
        </w:rPr>
        <w:t>interés de</w:t>
      </w:r>
      <w:r w:rsidR="00C721DB">
        <w:rPr>
          <w:rFonts w:eastAsia="Times New Roman" w:cs="Calibri"/>
          <w:sz w:val="24"/>
          <w:szCs w:val="24"/>
          <w:lang w:eastAsia="es-ES"/>
        </w:rPr>
        <w:t xml:space="preserve"> la</w:t>
      </w:r>
      <w:r w:rsidR="004900E3">
        <w:rPr>
          <w:rFonts w:eastAsia="Times New Roman" w:cs="Calibri"/>
          <w:sz w:val="24"/>
          <w:szCs w:val="24"/>
          <w:lang w:eastAsia="es-ES"/>
        </w:rPr>
        <w:t xml:space="preserve"> puesta en </w:t>
      </w:r>
      <w:r w:rsidR="004900E3" w:rsidRPr="00DE2D4F">
        <w:rPr>
          <w:rFonts w:eastAsia="Times New Roman" w:cs="Calibri"/>
          <w:sz w:val="24"/>
          <w:szCs w:val="24"/>
          <w:lang w:eastAsia="es-ES"/>
        </w:rPr>
        <w:t>común de dicha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="0087094A" w:rsidRPr="00DE2D4F">
        <w:rPr>
          <w:rFonts w:eastAsia="Times New Roman" w:cs="Calibri"/>
          <w:sz w:val="24"/>
          <w:szCs w:val="24"/>
          <w:lang w:eastAsia="es-ES"/>
        </w:rPr>
        <w:t>infraestructura.</w:t>
      </w:r>
    </w:p>
    <w:p w14:paraId="46B83A32" w14:textId="77777777" w:rsidR="00F55385" w:rsidRDefault="006A77B6" w:rsidP="00F5538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b) E</w:t>
      </w:r>
      <w:r w:rsidR="002F22AB" w:rsidRPr="00DE2D4F">
        <w:rPr>
          <w:rFonts w:eastAsia="Times New Roman" w:cs="Calibri"/>
          <w:sz w:val="24"/>
          <w:szCs w:val="24"/>
          <w:lang w:eastAsia="es-ES"/>
        </w:rPr>
        <w:t>l e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quipamiento obtenido en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convocatorias de 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>proyectos nacionales, de proyectos de excelencia o contratos con empresas</w:t>
      </w:r>
      <w:r w:rsidR="00B82D30" w:rsidRPr="00DE2D4F">
        <w:rPr>
          <w:rFonts w:eastAsia="Times New Roman" w:cs="Calibri"/>
          <w:sz w:val="24"/>
          <w:szCs w:val="24"/>
          <w:lang w:eastAsia="es-ES"/>
        </w:rPr>
        <w:t xml:space="preserve">, </w:t>
      </w:r>
      <w:r w:rsidRPr="00DE2D4F">
        <w:rPr>
          <w:rFonts w:eastAsia="Times New Roman" w:cs="Calibri"/>
          <w:sz w:val="24"/>
          <w:szCs w:val="24"/>
          <w:lang w:eastAsia="es-ES"/>
        </w:rPr>
        <w:t>a demanda de los investigadores responsables</w:t>
      </w:r>
      <w:r w:rsidR="004740CB" w:rsidRPr="00DE2D4F">
        <w:rPr>
          <w:rFonts w:eastAsia="Times New Roman" w:cs="Calibri"/>
          <w:sz w:val="24"/>
          <w:szCs w:val="24"/>
          <w:lang w:eastAsia="es-ES"/>
        </w:rPr>
        <w:t xml:space="preserve"> de su compra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. </w:t>
      </w:r>
      <w:r w:rsidR="00C31928" w:rsidRPr="00DE2D4F">
        <w:rPr>
          <w:rFonts w:eastAsia="Times New Roman" w:cs="Calibri"/>
          <w:sz w:val="24"/>
          <w:szCs w:val="24"/>
          <w:lang w:eastAsia="es-ES"/>
        </w:rPr>
        <w:t>Para ello cumpliment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arán </w:t>
      </w:r>
      <w:r w:rsidR="00C31928" w:rsidRPr="00DE2D4F">
        <w:rPr>
          <w:rFonts w:eastAsia="Times New Roman" w:cs="Calibri"/>
          <w:sz w:val="24"/>
          <w:szCs w:val="24"/>
          <w:lang w:eastAsia="es-ES"/>
        </w:rPr>
        <w:t>un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a solicitud de integración </w:t>
      </w:r>
      <w:r w:rsidR="00C31928" w:rsidRPr="00DE2D4F">
        <w:rPr>
          <w:rFonts w:eastAsia="Times New Roman" w:cs="Calibri"/>
          <w:sz w:val="24"/>
          <w:szCs w:val="24"/>
          <w:lang w:eastAsia="es-ES"/>
        </w:rPr>
        <w:t>en el catálogo (véase Anexo I) que enviarán a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 la Comisión de Investigación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>,</w:t>
      </w:r>
      <w:r w:rsidR="00253220" w:rsidRPr="00DE2D4F">
        <w:rPr>
          <w:rFonts w:eastAsia="Times New Roman" w:cs="Calibri"/>
          <w:sz w:val="24"/>
          <w:szCs w:val="24"/>
          <w:lang w:eastAsia="es-ES"/>
        </w:rPr>
        <w:t xml:space="preserve"> quien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 decidirá sobre el interés g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>eneral de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 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>l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>a</w:t>
      </w:r>
      <w:r w:rsidR="00C31928" w:rsidRPr="00DE2D4F">
        <w:rPr>
          <w:rFonts w:eastAsia="Times New Roman" w:cs="Calibri"/>
          <w:sz w:val="24"/>
          <w:szCs w:val="24"/>
          <w:lang w:eastAsia="es-ES"/>
        </w:rPr>
        <w:t xml:space="preserve"> misma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 en función de su posible uso </w:t>
      </w:r>
      <w:r w:rsidR="00F55385" w:rsidRPr="00DE2D4F">
        <w:rPr>
          <w:rFonts w:eastAsia="Times New Roman" w:cs="Calibri"/>
          <w:sz w:val="24"/>
          <w:szCs w:val="24"/>
          <w:lang w:eastAsia="es-ES"/>
        </w:rPr>
        <w:t>por otros investigadores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, 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el 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valor del equipo, 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su 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coste de mantenimiento, 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las 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condiciones de uso y 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la 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 xml:space="preserve">existencia 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o no </w:t>
      </w:r>
      <w:r w:rsidR="00CA32A5" w:rsidRPr="00DE2D4F">
        <w:rPr>
          <w:rFonts w:eastAsia="Times New Roman" w:cs="Calibri"/>
          <w:sz w:val="24"/>
          <w:szCs w:val="24"/>
          <w:lang w:eastAsia="es-ES"/>
        </w:rPr>
        <w:t>de</w:t>
      </w:r>
      <w:r w:rsidR="00163363" w:rsidRPr="00DE2D4F">
        <w:rPr>
          <w:rFonts w:eastAsia="Times New Roman" w:cs="Calibri"/>
          <w:sz w:val="24"/>
          <w:szCs w:val="24"/>
          <w:lang w:eastAsia="es-ES"/>
        </w:rPr>
        <w:t xml:space="preserve"> equipamientos similares</w:t>
      </w:r>
      <w:r w:rsidR="00163363">
        <w:rPr>
          <w:rFonts w:eastAsia="Times New Roman" w:cs="Calibri"/>
          <w:sz w:val="24"/>
          <w:szCs w:val="24"/>
          <w:lang w:eastAsia="es-ES"/>
        </w:rPr>
        <w:t xml:space="preserve"> en la U</w:t>
      </w:r>
      <w:r w:rsidR="00CA32A5" w:rsidRPr="00DD357D">
        <w:rPr>
          <w:rFonts w:eastAsia="Times New Roman" w:cs="Calibri"/>
          <w:sz w:val="24"/>
          <w:szCs w:val="24"/>
          <w:lang w:eastAsia="es-ES"/>
        </w:rPr>
        <w:t>niversidad.</w:t>
      </w:r>
      <w:r w:rsidR="00F55385">
        <w:rPr>
          <w:rFonts w:eastAsia="Times New Roman" w:cs="Calibri"/>
          <w:sz w:val="24"/>
          <w:szCs w:val="24"/>
          <w:lang w:eastAsia="es-ES"/>
        </w:rPr>
        <w:t xml:space="preserve"> </w:t>
      </w:r>
    </w:p>
    <w:p w14:paraId="249D6390" w14:textId="77777777" w:rsidR="004740CB" w:rsidRPr="00DD357D" w:rsidRDefault="004740CB" w:rsidP="00F5538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lastRenderedPageBreak/>
        <w:t xml:space="preserve">c) La Comisión de Investigación velará por mantener un catálogo actualizado en función de las necesidades de la comunidad científica de la UCA. </w:t>
      </w:r>
    </w:p>
    <w:p w14:paraId="45014528" w14:textId="77777777" w:rsidR="00DB4BD5" w:rsidRPr="00DE2D4F" w:rsidRDefault="00FB44F5" w:rsidP="00DB4BD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5</w:t>
      </w: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>.</w:t>
      </w:r>
      <w:r w:rsidRPr="00DD357D">
        <w:rPr>
          <w:rFonts w:eastAsia="Times New Roman" w:cs="Calibri"/>
          <w:sz w:val="24"/>
          <w:szCs w:val="24"/>
          <w:lang w:eastAsia="es-ES"/>
        </w:rPr>
        <w:t xml:space="preserve"> </w:t>
      </w:r>
      <w:r w:rsidR="00057E49">
        <w:rPr>
          <w:rFonts w:eastAsia="Times New Roman" w:cs="Calibri"/>
          <w:sz w:val="24"/>
          <w:szCs w:val="24"/>
          <w:lang w:eastAsia="es-ES"/>
        </w:rPr>
        <w:t>Una vez aprobado</w:t>
      </w:r>
      <w:r w:rsidR="00DB4BD5">
        <w:rPr>
          <w:rFonts w:eastAsia="Times New Roman" w:cs="Calibri"/>
          <w:sz w:val="24"/>
          <w:szCs w:val="24"/>
          <w:lang w:eastAsia="es-ES"/>
        </w:rPr>
        <w:t xml:space="preserve"> el listado de </w:t>
      </w:r>
      <w:r w:rsidR="00DB4BD5" w:rsidRPr="00DE2D4F">
        <w:rPr>
          <w:rFonts w:eastAsia="Times New Roman" w:cs="Calibri"/>
          <w:sz w:val="24"/>
          <w:szCs w:val="24"/>
          <w:lang w:eastAsia="es-ES"/>
        </w:rPr>
        <w:t>equipos</w:t>
      </w:r>
      <w:r w:rsidR="00253220" w:rsidRPr="00DE2D4F">
        <w:rPr>
          <w:rFonts w:eastAsia="Times New Roman" w:cs="Calibri"/>
          <w:sz w:val="24"/>
          <w:szCs w:val="24"/>
          <w:lang w:eastAsia="es-ES"/>
        </w:rPr>
        <w:t xml:space="preserve"> que integran el catálogo de SPI,</w:t>
      </w:r>
      <w:r w:rsidR="00DB4BD5" w:rsidRPr="00DE2D4F">
        <w:rPr>
          <w:rFonts w:eastAsia="Times New Roman" w:cs="Calibri"/>
          <w:sz w:val="24"/>
          <w:szCs w:val="24"/>
          <w:lang w:eastAsia="es-ES"/>
        </w:rPr>
        <w:t xml:space="preserve"> con sus correspondientes tarifas</w:t>
      </w:r>
      <w:r w:rsidR="00253220" w:rsidRPr="00DE2D4F">
        <w:rPr>
          <w:rFonts w:eastAsia="Times New Roman" w:cs="Calibri"/>
          <w:sz w:val="24"/>
          <w:szCs w:val="24"/>
          <w:lang w:eastAsia="es-ES"/>
        </w:rPr>
        <w:t>,</w:t>
      </w:r>
      <w:r w:rsidR="00DB4BD5" w:rsidRPr="00DE2D4F">
        <w:rPr>
          <w:rFonts w:eastAsia="Times New Roman" w:cs="Calibri"/>
          <w:sz w:val="24"/>
          <w:szCs w:val="24"/>
          <w:lang w:eastAsia="es-ES"/>
        </w:rPr>
        <w:t xml:space="preserve"> por la Comisión de Investigación, será necesaria la aprobación por el Consejo de Gobier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no y el Consejo Social de la Universidad de Cádiz. </w:t>
      </w:r>
      <w:r w:rsidR="00253220" w:rsidRPr="00DE2D4F">
        <w:rPr>
          <w:rFonts w:eastAsia="Times New Roman" w:cs="Calibri"/>
          <w:sz w:val="24"/>
          <w:szCs w:val="24"/>
          <w:lang w:eastAsia="es-ES"/>
        </w:rPr>
        <w:t>S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>e elaborará anualmente un listado</w:t>
      </w:r>
      <w:r w:rsidR="00253220" w:rsidRPr="00DE2D4F">
        <w:rPr>
          <w:rFonts w:eastAsia="Times New Roman" w:cs="Calibri"/>
          <w:sz w:val="24"/>
          <w:szCs w:val="24"/>
          <w:lang w:eastAsia="es-ES"/>
        </w:rPr>
        <w:t xml:space="preserve"> actualizado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 del equipamiento 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>incluido en los SPI, en el que se indique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 la denominación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 xml:space="preserve"> del equipo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, 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 xml:space="preserve">el 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>responsable de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>l mismo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 y 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 xml:space="preserve">su </w:t>
      </w:r>
      <w:r w:rsidR="00A51FE1" w:rsidRPr="00DE2D4F">
        <w:rPr>
          <w:rFonts w:eastAsia="Times New Roman" w:cs="Calibri"/>
          <w:sz w:val="24"/>
          <w:szCs w:val="24"/>
          <w:lang w:eastAsia="es-ES"/>
        </w:rPr>
        <w:t xml:space="preserve">régimen económico de utilización. </w:t>
      </w:r>
    </w:p>
    <w:p w14:paraId="5CC6F20F" w14:textId="77777777" w:rsidR="00870E69" w:rsidRDefault="00A51FE1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5</w:t>
      </w:r>
      <w:r w:rsidR="00DB4BD5" w:rsidRPr="00DE2D4F">
        <w:rPr>
          <w:rFonts w:eastAsia="Times New Roman" w:cs="Calibri"/>
          <w:sz w:val="24"/>
          <w:szCs w:val="24"/>
          <w:lang w:eastAsia="es-ES"/>
        </w:rPr>
        <w:t>.1.- El catálogo de</w:t>
      </w:r>
      <w:r w:rsidR="00C52631" w:rsidRPr="00DE2D4F">
        <w:rPr>
          <w:rFonts w:eastAsia="Times New Roman" w:cs="Calibri"/>
          <w:sz w:val="24"/>
          <w:szCs w:val="24"/>
          <w:lang w:eastAsia="es-ES"/>
        </w:rPr>
        <w:t>l equipamiento integrado en</w:t>
      </w:r>
      <w:r w:rsidR="00DB4BD5" w:rsidRPr="00DE2D4F">
        <w:rPr>
          <w:rFonts w:eastAsia="Times New Roman" w:cs="Calibri"/>
          <w:sz w:val="24"/>
          <w:szCs w:val="24"/>
          <w:lang w:eastAsia="es-ES"/>
        </w:rPr>
        <w:t xml:space="preserve"> los SPI</w:t>
      </w:r>
      <w:r w:rsidR="00DB4BD5">
        <w:rPr>
          <w:rFonts w:eastAsia="Times New Roman" w:cs="Calibri"/>
          <w:sz w:val="24"/>
          <w:szCs w:val="24"/>
          <w:lang w:eastAsia="es-ES"/>
        </w:rPr>
        <w:t xml:space="preserve"> se publicará en la </w:t>
      </w:r>
      <w:r w:rsidR="00DB4BD5" w:rsidRPr="00057E49">
        <w:rPr>
          <w:rFonts w:eastAsia="Times New Roman" w:cs="Calibri"/>
          <w:i/>
          <w:sz w:val="24"/>
          <w:szCs w:val="24"/>
          <w:lang w:eastAsia="es-ES"/>
        </w:rPr>
        <w:t>web</w:t>
      </w:r>
      <w:r w:rsidR="00DB4BD5">
        <w:rPr>
          <w:rFonts w:eastAsia="Times New Roman" w:cs="Calibri"/>
          <w:sz w:val="24"/>
          <w:szCs w:val="24"/>
          <w:lang w:eastAsia="es-ES"/>
        </w:rPr>
        <w:t xml:space="preserve"> del Vicerrectorado de Investigación</w:t>
      </w:r>
      <w:r w:rsidR="00006795">
        <w:rPr>
          <w:rFonts w:eastAsia="Times New Roman" w:cs="Calibri"/>
          <w:sz w:val="24"/>
          <w:szCs w:val="24"/>
          <w:lang w:eastAsia="es-ES"/>
        </w:rPr>
        <w:t>, y será objeto de actualización anual</w:t>
      </w:r>
      <w:r w:rsidR="00DB4BD5">
        <w:rPr>
          <w:rFonts w:eastAsia="Times New Roman" w:cs="Calibri"/>
          <w:sz w:val="24"/>
          <w:szCs w:val="24"/>
          <w:lang w:eastAsia="es-ES"/>
        </w:rPr>
        <w:t>.</w:t>
      </w:r>
    </w:p>
    <w:p w14:paraId="5741242E" w14:textId="77777777" w:rsidR="00FB44F5" w:rsidRPr="00DD357D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>
        <w:rPr>
          <w:rFonts w:eastAsia="Times New Roman" w:cs="Calibri"/>
          <w:b/>
          <w:color w:val="1F497D"/>
          <w:sz w:val="24"/>
          <w:szCs w:val="24"/>
          <w:lang w:eastAsia="es-ES"/>
        </w:rPr>
        <w:t>6</w:t>
      </w: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>.</w:t>
      </w:r>
      <w:r w:rsidRPr="00DD357D">
        <w:rPr>
          <w:rFonts w:eastAsia="Times New Roman" w:cs="Calibri"/>
          <w:sz w:val="24"/>
          <w:szCs w:val="24"/>
          <w:lang w:eastAsia="es-ES"/>
        </w:rPr>
        <w:t xml:space="preserve"> 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Usuarios</w:t>
      </w:r>
      <w:r w:rsidR="00A24E77">
        <w:rPr>
          <w:rFonts w:eastAsia="Times New Roman" w:cs="Calibri"/>
          <w:sz w:val="24"/>
          <w:szCs w:val="24"/>
          <w:lang w:eastAsia="es-ES"/>
        </w:rPr>
        <w:t xml:space="preserve"> </w:t>
      </w:r>
    </w:p>
    <w:p w14:paraId="7915E6C7" w14:textId="77777777" w:rsidR="00FB44F5" w:rsidRPr="00DE2D4F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6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.1.-</w:t>
      </w:r>
      <w:r w:rsidR="006A77B6">
        <w:rPr>
          <w:rFonts w:eastAsia="Times New Roman" w:cs="Calibri"/>
          <w:sz w:val="24"/>
          <w:szCs w:val="24"/>
          <w:lang w:eastAsia="es-ES"/>
        </w:rPr>
        <w:t xml:space="preserve"> </w:t>
      </w:r>
      <w:r w:rsidR="00006795">
        <w:rPr>
          <w:rFonts w:eastAsia="Times New Roman" w:cs="Calibri"/>
          <w:sz w:val="24"/>
          <w:szCs w:val="24"/>
          <w:lang w:eastAsia="es-ES"/>
        </w:rPr>
        <w:t>Podrá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acceder a la condición de usuario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 xml:space="preserve"> interno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de los SPI cualquier miembro del personal docente e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investigador </w:t>
      </w:r>
      <w:r w:rsidR="00FB44F5" w:rsidRPr="00DE2D4F">
        <w:rPr>
          <w:rFonts w:eastAsia="Times New Roman" w:cs="Calibri"/>
          <w:b/>
          <w:sz w:val="24"/>
          <w:szCs w:val="24"/>
          <w:lang w:eastAsia="es-ES"/>
        </w:rPr>
        <w:t>de la UCA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, incluido 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 xml:space="preserve">el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pers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 xml:space="preserve">onal en formación, que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cumpla</w:t>
      </w:r>
      <w:r w:rsidR="00006795" w:rsidRPr="00DE2D4F">
        <w:rPr>
          <w:rFonts w:eastAsia="Times New Roman" w:cs="Calibri"/>
          <w:sz w:val="24"/>
          <w:szCs w:val="24"/>
          <w:lang w:eastAsia="es-ES"/>
        </w:rPr>
        <w:t xml:space="preserve"> al menos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uno de estos criterios:</w:t>
      </w:r>
    </w:p>
    <w:p w14:paraId="584359FA" w14:textId="77777777" w:rsidR="00FB44F5" w:rsidRPr="00DE2D4F" w:rsidRDefault="009C2C1F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a) ser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miembro de un grupo de investigación reconocido en el Plan Andaluz de Investigación</w:t>
      </w:r>
      <w:r w:rsidRPr="00DE2D4F">
        <w:rPr>
          <w:rFonts w:eastAsia="Times New Roman" w:cs="Calibri"/>
          <w:sz w:val="24"/>
          <w:szCs w:val="24"/>
          <w:lang w:eastAsia="es-ES"/>
        </w:rPr>
        <w:t>,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y cuyo responsable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principal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sea un investigador de la UCA</w:t>
      </w:r>
      <w:r w:rsidR="00FA55E0" w:rsidRPr="00DE2D4F">
        <w:rPr>
          <w:rFonts w:eastAsia="Times New Roman" w:cs="Calibri"/>
          <w:sz w:val="24"/>
          <w:szCs w:val="24"/>
          <w:lang w:eastAsia="es-ES"/>
        </w:rPr>
        <w:t>,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o pertenezca a uno de sus Institutos de Investigación.</w:t>
      </w:r>
    </w:p>
    <w:p w14:paraId="2ADFA510" w14:textId="77777777" w:rsidR="00FB44F5" w:rsidRPr="00DE2D4F" w:rsidRDefault="009C2C1F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b) formar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parte del equipo investigador de un proyecto de investigación cuyo investigador principal pertenezca a la UCA.</w:t>
      </w:r>
    </w:p>
    <w:p w14:paraId="60CC1719" w14:textId="77777777" w:rsidR="00FB44F5" w:rsidRPr="00DE2D4F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En el caso de no reunir las condiciones arriba mencionadas</w:t>
      </w:r>
      <w:r w:rsidR="00A24E77" w:rsidRPr="00DE2D4F">
        <w:rPr>
          <w:rFonts w:eastAsia="Times New Roman" w:cs="Calibri"/>
          <w:sz w:val="24"/>
          <w:szCs w:val="24"/>
          <w:lang w:eastAsia="es-ES"/>
        </w:rPr>
        <w:t>,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cualquier investigador podrá solicitar a la Comisión de Investigac</w:t>
      </w:r>
      <w:r w:rsidR="00A24E77" w:rsidRPr="00DE2D4F">
        <w:rPr>
          <w:rFonts w:eastAsia="Times New Roman" w:cs="Calibri"/>
          <w:sz w:val="24"/>
          <w:szCs w:val="24"/>
          <w:lang w:eastAsia="es-ES"/>
        </w:rPr>
        <w:t xml:space="preserve">ión, por escrito y </w:t>
      </w:r>
      <w:r w:rsidR="009B34B4" w:rsidRPr="00DE2D4F">
        <w:rPr>
          <w:rFonts w:eastAsia="Times New Roman" w:cs="Calibri"/>
          <w:sz w:val="24"/>
          <w:szCs w:val="24"/>
          <w:lang w:eastAsia="es-ES"/>
        </w:rPr>
        <w:t xml:space="preserve">argumentando 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los motivos, la condición de usuario de los SPI. </w:t>
      </w:r>
    </w:p>
    <w:p w14:paraId="109F1471" w14:textId="77777777" w:rsidR="006A7F5C" w:rsidRPr="00DD357D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6</w:t>
      </w:r>
      <w:r w:rsidR="006A7F5C" w:rsidRPr="00DE2D4F">
        <w:rPr>
          <w:rFonts w:eastAsia="Times New Roman" w:cs="Calibri"/>
          <w:sz w:val="24"/>
          <w:szCs w:val="24"/>
          <w:lang w:eastAsia="es-ES"/>
        </w:rPr>
        <w:t xml:space="preserve">.2.- Podrán acceder a la condición de </w:t>
      </w:r>
      <w:r w:rsidR="006A7F5C" w:rsidRPr="00DE2D4F">
        <w:rPr>
          <w:rFonts w:eastAsia="Times New Roman" w:cs="Calibri"/>
          <w:b/>
          <w:sz w:val="24"/>
          <w:szCs w:val="24"/>
          <w:lang w:eastAsia="es-ES"/>
        </w:rPr>
        <w:t>usuario externo</w:t>
      </w:r>
      <w:r w:rsidR="006A7F5C" w:rsidRPr="00DE2D4F">
        <w:rPr>
          <w:rFonts w:eastAsia="Times New Roman" w:cs="Calibri"/>
          <w:sz w:val="24"/>
          <w:szCs w:val="24"/>
          <w:lang w:eastAsia="es-ES"/>
        </w:rPr>
        <w:t xml:space="preserve"> aquellos investigadores q</w:t>
      </w:r>
      <w:r w:rsidR="00A24E77" w:rsidRPr="00DE2D4F">
        <w:rPr>
          <w:rFonts w:eastAsia="Times New Roman" w:cs="Calibri"/>
          <w:sz w:val="24"/>
          <w:szCs w:val="24"/>
          <w:lang w:eastAsia="es-ES"/>
        </w:rPr>
        <w:t>ue pertenezcan a U</w:t>
      </w:r>
      <w:r w:rsidR="006A7F5C" w:rsidRPr="00DE2D4F">
        <w:rPr>
          <w:rFonts w:eastAsia="Times New Roman" w:cs="Calibri"/>
          <w:sz w:val="24"/>
          <w:szCs w:val="24"/>
          <w:lang w:eastAsia="es-ES"/>
        </w:rPr>
        <w:t>niversidades, organismos públicos de investigación o empresas con las que previamente se hayan firmado convenios de uso de los eq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uipamientos.</w:t>
      </w:r>
    </w:p>
    <w:p w14:paraId="41DFFE47" w14:textId="77777777" w:rsidR="00FB44F5" w:rsidRPr="00DD357D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7</w:t>
      </w: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>.</w:t>
      </w:r>
      <w:r w:rsidRPr="00DD357D">
        <w:rPr>
          <w:rFonts w:eastAsia="Times New Roman" w:cs="Calibri"/>
          <w:sz w:val="24"/>
          <w:szCs w:val="24"/>
          <w:lang w:eastAsia="es-ES"/>
        </w:rPr>
        <w:t xml:space="preserve"> Gestión de la actividad </w:t>
      </w:r>
    </w:p>
    <w:p w14:paraId="492AD1B8" w14:textId="77777777" w:rsidR="00FB44F5" w:rsidRPr="00DD357D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7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.1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Los usuarios realizarán la solicitud de </w:t>
      </w:r>
      <w:r w:rsidR="006A77B6">
        <w:rPr>
          <w:rFonts w:eastAsia="Times New Roman" w:cs="Calibri"/>
          <w:sz w:val="24"/>
          <w:szCs w:val="24"/>
          <w:lang w:eastAsia="es-ES"/>
        </w:rPr>
        <w:t xml:space="preserve">acceso al 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servicio a través de la </w:t>
      </w:r>
      <w:r w:rsidR="00F55385">
        <w:rPr>
          <w:rFonts w:eastAsia="Times New Roman" w:cs="Calibri"/>
          <w:sz w:val="24"/>
          <w:szCs w:val="24"/>
          <w:lang w:eastAsia="es-ES"/>
        </w:rPr>
        <w:t>cumplimentación del form</w:t>
      </w:r>
      <w:r w:rsidR="002F10A2">
        <w:rPr>
          <w:rFonts w:eastAsia="Times New Roman" w:cs="Calibri"/>
          <w:sz w:val="24"/>
          <w:szCs w:val="24"/>
          <w:lang w:eastAsia="es-ES"/>
        </w:rPr>
        <w:t>ulario</w:t>
      </w:r>
      <w:r w:rsidR="00F55385">
        <w:rPr>
          <w:rFonts w:eastAsia="Times New Roman" w:cs="Calibri"/>
          <w:sz w:val="24"/>
          <w:szCs w:val="24"/>
          <w:lang w:eastAsia="es-ES"/>
        </w:rPr>
        <w:t xml:space="preserve"> incluido en el ANEXO II </w:t>
      </w:r>
      <w:r w:rsidR="00CB242D">
        <w:rPr>
          <w:rFonts w:eastAsia="Times New Roman" w:cs="Calibri"/>
          <w:sz w:val="24"/>
          <w:szCs w:val="24"/>
          <w:lang w:eastAsia="es-ES"/>
        </w:rPr>
        <w:t>del presente Reglamento</w:t>
      </w:r>
      <w:r w:rsidR="00F55385">
        <w:rPr>
          <w:rFonts w:eastAsia="Times New Roman" w:cs="Calibri"/>
          <w:sz w:val="24"/>
          <w:szCs w:val="24"/>
          <w:lang w:eastAsia="es-ES"/>
        </w:rPr>
        <w:t>,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aportando toda aquella documentación que se requiera para la evaluación de la solicitud por parte del personal técnico o del responsable del equipo. </w:t>
      </w:r>
    </w:p>
    <w:p w14:paraId="0ABC5737" w14:textId="77777777" w:rsidR="00FB44F5" w:rsidRPr="00DD357D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7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.2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En el caso de los usuarios de la UCA, de acuerdo con las normas de ejecución del presupuesto, para la prestación de servicios serán imprescindibles los datos relativos a la clasificación orgánica, funcional y económica de la unidad de gasto que asume el gasto del servicio</w:t>
      </w:r>
      <w:r w:rsidR="002F10A2">
        <w:rPr>
          <w:rFonts w:eastAsia="Times New Roman" w:cs="Calibri"/>
          <w:sz w:val="24"/>
          <w:szCs w:val="24"/>
          <w:lang w:eastAsia="es-ES"/>
        </w:rPr>
        <w:t>,</w:t>
      </w:r>
      <w:r w:rsidR="00CB242D">
        <w:rPr>
          <w:rFonts w:eastAsia="Times New Roman" w:cs="Calibri"/>
          <w:sz w:val="24"/>
          <w:szCs w:val="24"/>
          <w:lang w:eastAsia="es-ES"/>
        </w:rPr>
        <w:t xml:space="preserve"> así como la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firma del responsable de la unidad de gasto.</w:t>
      </w:r>
    </w:p>
    <w:p w14:paraId="766A8483" w14:textId="77777777" w:rsidR="00FB44F5" w:rsidRPr="00DD357D" w:rsidRDefault="00DB4BD5" w:rsidP="00FB44F5">
      <w:pPr>
        <w:spacing w:before="100" w:beforeAutospacing="1" w:after="100" w:afterAutospacing="1" w:line="240" w:lineRule="auto"/>
        <w:jc w:val="both"/>
        <w:rPr>
          <w:rFonts w:cs="Calibri"/>
          <w:bCs/>
          <w:iCs/>
          <w:sz w:val="24"/>
          <w:szCs w:val="24"/>
        </w:rPr>
      </w:pPr>
      <w:r>
        <w:rPr>
          <w:rFonts w:eastAsia="Times New Roman" w:cs="Calibri"/>
          <w:sz w:val="24"/>
          <w:szCs w:val="24"/>
          <w:lang w:eastAsia="es-ES"/>
        </w:rPr>
        <w:t>7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.3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En el caso de los </w:t>
      </w:r>
      <w:r w:rsidR="00FB44F5" w:rsidRPr="00DD357D">
        <w:rPr>
          <w:rFonts w:cs="Calibri"/>
          <w:bCs/>
          <w:iCs/>
          <w:sz w:val="24"/>
          <w:szCs w:val="24"/>
        </w:rPr>
        <w:t>usuarios externos a la UCA, para la prestación de servicios será imprescindible consignar los datos y firma de la persona física que solicita el servicio</w:t>
      </w:r>
      <w:r w:rsidR="0049576A">
        <w:rPr>
          <w:rFonts w:cs="Calibri"/>
          <w:bCs/>
          <w:iCs/>
          <w:sz w:val="24"/>
          <w:szCs w:val="24"/>
        </w:rPr>
        <w:t>,</w:t>
      </w:r>
      <w:r w:rsidR="00FB44F5" w:rsidRPr="00DD357D">
        <w:rPr>
          <w:rFonts w:cs="Calibri"/>
          <w:bCs/>
          <w:iCs/>
          <w:sz w:val="24"/>
          <w:szCs w:val="24"/>
        </w:rPr>
        <w:t xml:space="preserve"> </w:t>
      </w:r>
      <w:r w:rsidR="00FB44F5" w:rsidRPr="00DD357D">
        <w:rPr>
          <w:rFonts w:cs="Calibri"/>
          <w:bCs/>
          <w:iCs/>
          <w:sz w:val="24"/>
          <w:szCs w:val="24"/>
        </w:rPr>
        <w:lastRenderedPageBreak/>
        <w:t>así como los datos de la persona física o jurídica a la que se emitirá la factura. En aquellos casos en los que el usuario requiera la puesta a punto de metodologías, interpretación de resultados</w:t>
      </w:r>
      <w:r w:rsidR="0049576A">
        <w:rPr>
          <w:rFonts w:cs="Calibri"/>
          <w:bCs/>
          <w:iCs/>
          <w:sz w:val="24"/>
          <w:szCs w:val="24"/>
        </w:rPr>
        <w:t>,</w:t>
      </w:r>
      <w:r w:rsidR="00FB44F5" w:rsidRPr="00DD357D">
        <w:rPr>
          <w:rFonts w:cs="Calibri"/>
          <w:bCs/>
          <w:iCs/>
          <w:sz w:val="24"/>
          <w:szCs w:val="24"/>
        </w:rPr>
        <w:t xml:space="preserve"> y cualquier otro tipo de asesoramiento o servicio no especificado en las tarifas, se establecerá un acuerdo específico entre el responsable científico del SPI y el usuario.</w:t>
      </w:r>
    </w:p>
    <w:p w14:paraId="6F6A83E2" w14:textId="77777777" w:rsidR="00FB44F5" w:rsidRPr="00DD357D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1F497D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8</w:t>
      </w: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>.</w:t>
      </w:r>
      <w:r w:rsidRPr="00DD357D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1D02CD">
        <w:rPr>
          <w:rFonts w:cs="Calibri"/>
          <w:sz w:val="24"/>
          <w:szCs w:val="24"/>
        </w:rPr>
        <w:t>Régimen de los S</w:t>
      </w:r>
      <w:r w:rsidRPr="00DD357D">
        <w:rPr>
          <w:rFonts w:cs="Calibri"/>
          <w:sz w:val="24"/>
          <w:szCs w:val="24"/>
        </w:rPr>
        <w:t>ervicio</w:t>
      </w:r>
      <w:r w:rsidR="001D02CD">
        <w:rPr>
          <w:rFonts w:cs="Calibri"/>
          <w:sz w:val="24"/>
          <w:szCs w:val="24"/>
        </w:rPr>
        <w:t>s</w:t>
      </w:r>
      <w:r w:rsidRPr="00DD357D">
        <w:rPr>
          <w:rFonts w:cs="Calibri"/>
          <w:sz w:val="24"/>
          <w:szCs w:val="24"/>
        </w:rPr>
        <w:t>.</w:t>
      </w: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 </w:t>
      </w:r>
    </w:p>
    <w:p w14:paraId="64525D53" w14:textId="77777777" w:rsidR="00FB44F5" w:rsidRPr="00DE2D4F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8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.1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Las normas de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funcionamiento interno </w:t>
      </w:r>
      <w:r w:rsidR="00253A31" w:rsidRPr="00DE2D4F">
        <w:rPr>
          <w:rFonts w:eastAsia="Times New Roman" w:cs="Calibri"/>
          <w:sz w:val="24"/>
          <w:szCs w:val="24"/>
          <w:lang w:eastAsia="es-ES"/>
        </w:rPr>
        <w:t xml:space="preserve">y de la planificación del uso de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los diferentes equipamientos serán fijadas por el responsable del mismo</w:t>
      </w:r>
      <w:r w:rsidR="0052403E" w:rsidRPr="00DE2D4F">
        <w:rPr>
          <w:rFonts w:eastAsia="Times New Roman" w:cs="Calibri"/>
          <w:sz w:val="24"/>
          <w:szCs w:val="24"/>
          <w:lang w:eastAsia="es-ES"/>
        </w:rPr>
        <w:t>, y visadas por la Comisión de Investigación.</w:t>
      </w:r>
    </w:p>
    <w:p w14:paraId="46D32C78" w14:textId="77777777" w:rsidR="00FB44F5" w:rsidRPr="0049576A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color w:val="FF0000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8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.2</w:t>
      </w:r>
      <w:r w:rsidR="006A7F5C" w:rsidRPr="00DE2D4F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El responsable de un equipamiento podrá autorizar a investigadores que estén formalmente vinculados a un grupo de </w:t>
      </w:r>
      <w:r w:rsidR="00870E69" w:rsidRPr="00DE2D4F">
        <w:rPr>
          <w:rFonts w:eastAsia="Times New Roman" w:cs="Calibri"/>
          <w:sz w:val="24"/>
          <w:szCs w:val="24"/>
          <w:lang w:eastAsia="es-ES"/>
        </w:rPr>
        <w:t xml:space="preserve">investigación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de</w:t>
      </w:r>
      <w:r w:rsidR="00870E69" w:rsidRPr="00DE2D4F">
        <w:rPr>
          <w:rFonts w:eastAsia="Times New Roman" w:cs="Calibri"/>
          <w:sz w:val="24"/>
          <w:szCs w:val="24"/>
          <w:lang w:eastAsia="es-ES"/>
        </w:rPr>
        <w:t xml:space="preserve"> la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UCA y que hayan demostrado la suficiente formación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técnica, </w:t>
      </w:r>
      <w:r w:rsidR="0049576A">
        <w:rPr>
          <w:rFonts w:eastAsia="Times New Roman" w:cs="Calibri"/>
          <w:sz w:val="24"/>
          <w:szCs w:val="24"/>
          <w:lang w:eastAsia="es-ES"/>
        </w:rPr>
        <w:t xml:space="preserve">a 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la utilización directa de los equipos</w:t>
      </w:r>
      <w:r w:rsidR="00253A31">
        <w:rPr>
          <w:rFonts w:eastAsia="Times New Roman" w:cs="Calibri"/>
          <w:sz w:val="24"/>
          <w:szCs w:val="24"/>
          <w:lang w:eastAsia="es-ES"/>
        </w:rPr>
        <w:t>.</w:t>
      </w:r>
    </w:p>
    <w:p w14:paraId="2E5DBFFA" w14:textId="77777777" w:rsidR="00FB44F5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8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.3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 xml:space="preserve"> Los usuarios autorizados deberán respetar las normas de funcionamiento interno de los diferentes equipamientos. La negligencia o incump</w:t>
      </w:r>
      <w:r w:rsidR="0049576A">
        <w:rPr>
          <w:rFonts w:eastAsia="Times New Roman" w:cs="Calibri"/>
          <w:sz w:val="24"/>
          <w:szCs w:val="24"/>
          <w:lang w:eastAsia="es-ES"/>
        </w:rPr>
        <w:t>limiento de estas normas implic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ará la retirada de la acreditación de usuario autorizado.</w:t>
      </w:r>
    </w:p>
    <w:p w14:paraId="5D9A9F21" w14:textId="77777777" w:rsidR="00FB44F5" w:rsidRPr="00DE2D4F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D357D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9</w:t>
      </w:r>
      <w:r w:rsidRPr="00DD357D">
        <w:rPr>
          <w:rFonts w:eastAsia="Times New Roman" w:cs="Calibri"/>
          <w:b/>
          <w:sz w:val="24"/>
          <w:szCs w:val="24"/>
          <w:lang w:eastAsia="es-ES"/>
        </w:rPr>
        <w:t xml:space="preserve">. </w:t>
      </w:r>
      <w:r w:rsidRPr="00DE2D4F">
        <w:rPr>
          <w:rFonts w:eastAsia="Times New Roman" w:cs="Calibri"/>
          <w:bCs/>
          <w:sz w:val="24"/>
          <w:szCs w:val="24"/>
          <w:lang w:eastAsia="es-ES"/>
        </w:rPr>
        <w:t>Resultados</w:t>
      </w:r>
      <w:r w:rsidR="002F10A2" w:rsidRPr="00DE2D4F">
        <w:rPr>
          <w:rFonts w:eastAsia="Times New Roman" w:cs="Calibri"/>
          <w:bCs/>
          <w:sz w:val="24"/>
          <w:szCs w:val="24"/>
          <w:lang w:eastAsia="es-ES"/>
        </w:rPr>
        <w:t xml:space="preserve"> derivados del uso de los SPI</w:t>
      </w:r>
    </w:p>
    <w:p w14:paraId="0FD78F81" w14:textId="77777777" w:rsidR="00FB44F5" w:rsidRPr="00DE2D4F" w:rsidRDefault="00DB4BD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t>9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.1</w:t>
      </w:r>
      <w:r w:rsidR="006A7F5C" w:rsidRPr="00DE2D4F">
        <w:rPr>
          <w:rFonts w:eastAsia="Times New Roman" w:cs="Calibri"/>
          <w:sz w:val="24"/>
          <w:szCs w:val="24"/>
          <w:lang w:eastAsia="es-ES"/>
        </w:rPr>
        <w:t>.-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 xml:space="preserve"> Los resultados</w:t>
      </w:r>
      <w:r w:rsidR="002F10A2" w:rsidRPr="00DE2D4F">
        <w:rPr>
          <w:rFonts w:eastAsia="Times New Roman" w:cs="Calibri"/>
          <w:sz w:val="24"/>
          <w:szCs w:val="24"/>
          <w:lang w:eastAsia="es-ES"/>
        </w:rPr>
        <w:t xml:space="preserve"> obtenidos con la utilización de los equipamientos integrados en los SPI </w:t>
      </w:r>
      <w:r w:rsidR="00FB44F5" w:rsidRPr="00DE2D4F">
        <w:rPr>
          <w:rFonts w:eastAsia="Times New Roman" w:cs="Calibri"/>
          <w:sz w:val="24"/>
          <w:szCs w:val="24"/>
          <w:lang w:eastAsia="es-ES"/>
        </w:rPr>
        <w:t>son propiedad del usuario.</w:t>
      </w:r>
    </w:p>
    <w:p w14:paraId="5BA90B86" w14:textId="77777777" w:rsidR="00FA55E0" w:rsidRPr="00DD357D" w:rsidRDefault="00DB4BD5" w:rsidP="00DD357D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Calibri"/>
          <w:b/>
          <w:bCs/>
          <w:color w:val="365F91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9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.2</w:t>
      </w:r>
      <w:r w:rsidR="006A7F5C" w:rsidRPr="00DD357D">
        <w:rPr>
          <w:rFonts w:eastAsia="Times New Roman" w:cs="Calibri"/>
          <w:sz w:val="24"/>
          <w:szCs w:val="24"/>
          <w:lang w:eastAsia="es-ES"/>
        </w:rPr>
        <w:t>.-</w:t>
      </w:r>
      <w:r w:rsidR="002F10A2">
        <w:rPr>
          <w:rFonts w:eastAsia="Times New Roman" w:cs="Calibri"/>
          <w:sz w:val="24"/>
          <w:szCs w:val="24"/>
          <w:lang w:eastAsia="es-ES"/>
        </w:rPr>
        <w:t xml:space="preserve"> En ningún caso dich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os resultados podrán d</w:t>
      </w:r>
      <w:r w:rsidR="002F10A2">
        <w:rPr>
          <w:rFonts w:eastAsia="Times New Roman" w:cs="Calibri"/>
          <w:sz w:val="24"/>
          <w:szCs w:val="24"/>
          <w:lang w:eastAsia="es-ES"/>
        </w:rPr>
        <w:t xml:space="preserve">ivulgarse/difundirse/publicarse </w:t>
      </w:r>
      <w:r w:rsidR="00FB44F5" w:rsidRPr="00DD357D">
        <w:rPr>
          <w:rFonts w:eastAsia="Times New Roman" w:cs="Calibri"/>
          <w:sz w:val="24"/>
          <w:szCs w:val="24"/>
          <w:lang w:eastAsia="es-ES"/>
        </w:rPr>
        <w:t>sin consentimiento expreso del usuario</w:t>
      </w:r>
      <w:r w:rsidR="00FB44F5" w:rsidRPr="00DD357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</w:t>
      </w:r>
    </w:p>
    <w:p w14:paraId="7F2BEE57" w14:textId="77777777" w:rsidR="00FB44F5" w:rsidRPr="001D7B7B" w:rsidRDefault="00FB44F5" w:rsidP="00FB44F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365F91"/>
          <w:sz w:val="28"/>
          <w:szCs w:val="28"/>
          <w:lang w:eastAsia="es-ES"/>
        </w:rPr>
      </w:pPr>
      <w:r w:rsidRPr="001D7B7B">
        <w:rPr>
          <w:rFonts w:eastAsia="Times New Roman" w:cs="Calibri"/>
          <w:b/>
          <w:bCs/>
          <w:color w:val="365F91"/>
          <w:sz w:val="28"/>
          <w:szCs w:val="28"/>
          <w:lang w:eastAsia="es-ES"/>
        </w:rPr>
        <w:t>CAPITULO III</w:t>
      </w:r>
    </w:p>
    <w:p w14:paraId="53637791" w14:textId="77777777" w:rsidR="00FB44F5" w:rsidRPr="001D7B7B" w:rsidRDefault="00FB44F5" w:rsidP="00FB44F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color w:val="365F91"/>
          <w:sz w:val="28"/>
          <w:szCs w:val="28"/>
          <w:lang w:eastAsia="es-ES"/>
        </w:rPr>
      </w:pPr>
      <w:r w:rsidRPr="001D7B7B">
        <w:rPr>
          <w:rFonts w:eastAsia="Times New Roman" w:cs="Calibri"/>
          <w:b/>
          <w:bCs/>
          <w:color w:val="365F91"/>
          <w:sz w:val="28"/>
          <w:szCs w:val="28"/>
          <w:lang w:eastAsia="es-ES"/>
        </w:rPr>
        <w:t>RÉGIMEN ECONÓMICO</w:t>
      </w:r>
    </w:p>
    <w:p w14:paraId="29EEC82C" w14:textId="77777777" w:rsidR="00FB44F5" w:rsidRPr="001D7B7B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1D7B7B">
        <w:rPr>
          <w:rFonts w:eastAsia="Times New Roman" w:cs="Calibri"/>
          <w:b/>
          <w:color w:val="1F497D"/>
          <w:sz w:val="24"/>
          <w:szCs w:val="24"/>
          <w:lang w:eastAsia="es-ES"/>
        </w:rPr>
        <w:t xml:space="preserve">Artículo </w:t>
      </w:r>
      <w:r>
        <w:rPr>
          <w:rFonts w:eastAsia="Times New Roman" w:cs="Calibri"/>
          <w:b/>
          <w:color w:val="1F497D"/>
          <w:sz w:val="24"/>
          <w:szCs w:val="24"/>
          <w:lang w:eastAsia="es-ES"/>
        </w:rPr>
        <w:t>1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0</w:t>
      </w:r>
      <w:r w:rsidRPr="001D7B7B">
        <w:rPr>
          <w:rFonts w:eastAsia="Times New Roman" w:cs="Calibri"/>
          <w:b/>
          <w:color w:val="1F497D"/>
          <w:sz w:val="24"/>
          <w:szCs w:val="24"/>
          <w:lang w:eastAsia="es-ES"/>
        </w:rPr>
        <w:t>.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 Las tarifas aplicadas en los equipos incluidos en los SPI se aprobarán anualmente por el Cons</w:t>
      </w:r>
      <w:r w:rsidR="00FA55E0">
        <w:rPr>
          <w:rFonts w:eastAsia="Times New Roman" w:cs="Calibri"/>
          <w:sz w:val="24"/>
          <w:szCs w:val="24"/>
          <w:lang w:eastAsia="es-ES"/>
        </w:rPr>
        <w:t>ejo de Social de la Universidad, a propuesta del responsable del equipamiento y con el visto bueno de la Comisión de Investigación.</w:t>
      </w:r>
    </w:p>
    <w:p w14:paraId="4882194C" w14:textId="77777777" w:rsidR="00FB44F5" w:rsidRPr="001D7B7B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1D7B7B">
        <w:rPr>
          <w:rFonts w:eastAsia="Times New Roman" w:cs="Calibri"/>
          <w:b/>
          <w:color w:val="1F497D"/>
          <w:sz w:val="24"/>
          <w:szCs w:val="24"/>
          <w:lang w:eastAsia="es-ES"/>
        </w:rPr>
        <w:t>Artículo 1</w:t>
      </w:r>
      <w:r w:rsidR="00DB4BD5">
        <w:rPr>
          <w:rFonts w:eastAsia="Times New Roman" w:cs="Calibri"/>
          <w:b/>
          <w:color w:val="1F497D"/>
          <w:sz w:val="24"/>
          <w:szCs w:val="24"/>
          <w:lang w:eastAsia="es-ES"/>
        </w:rPr>
        <w:t>1</w:t>
      </w:r>
      <w:r w:rsidRPr="001D7B7B">
        <w:rPr>
          <w:rFonts w:eastAsia="Times New Roman" w:cs="Calibri"/>
          <w:b/>
          <w:sz w:val="24"/>
          <w:szCs w:val="24"/>
          <w:lang w:eastAsia="es-ES"/>
        </w:rPr>
        <w:t>.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 Los servicios pre</w:t>
      </w:r>
      <w:r w:rsidR="00C22739">
        <w:rPr>
          <w:rFonts w:eastAsia="Times New Roman" w:cs="Calibri"/>
          <w:sz w:val="24"/>
          <w:szCs w:val="24"/>
          <w:lang w:eastAsia="es-ES"/>
        </w:rPr>
        <w:t>stados por el SPI de la UCA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 estarán sujetos a tres tipos de tarifas</w:t>
      </w:r>
      <w:r w:rsidR="00C22739">
        <w:rPr>
          <w:rFonts w:eastAsia="Times New Roman" w:cs="Calibri"/>
          <w:sz w:val="24"/>
          <w:szCs w:val="24"/>
          <w:lang w:eastAsia="es-ES"/>
        </w:rPr>
        <w:t>,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 según la naturaleza y relación institucional de los usuarios</w:t>
      </w:r>
      <w:r w:rsidR="00870E69">
        <w:rPr>
          <w:rFonts w:eastAsia="Times New Roman" w:cs="Calibri"/>
          <w:sz w:val="24"/>
          <w:szCs w:val="24"/>
          <w:lang w:eastAsia="es-ES"/>
        </w:rPr>
        <w:t xml:space="preserve">, que estarán publicitadas </w:t>
      </w:r>
      <w:r w:rsidR="006A2AFD">
        <w:rPr>
          <w:rFonts w:eastAsia="Times New Roman" w:cs="Calibri"/>
          <w:sz w:val="24"/>
          <w:szCs w:val="24"/>
          <w:lang w:eastAsia="es-ES"/>
        </w:rPr>
        <w:t xml:space="preserve">en la </w:t>
      </w:r>
      <w:r w:rsidR="006A2AFD" w:rsidRPr="00C22739">
        <w:rPr>
          <w:rFonts w:eastAsia="Times New Roman" w:cs="Calibri"/>
          <w:i/>
          <w:sz w:val="24"/>
          <w:szCs w:val="24"/>
          <w:lang w:eastAsia="es-ES"/>
        </w:rPr>
        <w:t>web</w:t>
      </w:r>
      <w:r w:rsidR="006A2AFD">
        <w:rPr>
          <w:rFonts w:eastAsia="Times New Roman" w:cs="Calibri"/>
          <w:sz w:val="24"/>
          <w:szCs w:val="24"/>
          <w:lang w:eastAsia="es-ES"/>
        </w:rPr>
        <w:t xml:space="preserve"> del Vicerrectorado de Investigación</w:t>
      </w:r>
      <w:r w:rsidR="00522668">
        <w:rPr>
          <w:rFonts w:eastAsia="Times New Roman" w:cs="Calibri"/>
          <w:sz w:val="24"/>
          <w:szCs w:val="24"/>
          <w:lang w:eastAsia="es-ES"/>
        </w:rPr>
        <w:t xml:space="preserve"> </w:t>
      </w:r>
      <w:r w:rsidR="00870E69">
        <w:rPr>
          <w:rFonts w:eastAsia="Times New Roman" w:cs="Calibri"/>
          <w:sz w:val="24"/>
          <w:szCs w:val="24"/>
          <w:lang w:eastAsia="es-ES"/>
        </w:rPr>
        <w:t>tras</w:t>
      </w:r>
      <w:r w:rsidR="00522668">
        <w:rPr>
          <w:rFonts w:eastAsia="Times New Roman" w:cs="Calibri"/>
          <w:sz w:val="24"/>
          <w:szCs w:val="24"/>
          <w:lang w:eastAsia="es-ES"/>
        </w:rPr>
        <w:t xml:space="preserve"> su aprobación por el Consejo de Gobierno y el Consejo Social de la Universidad de Cádiz</w:t>
      </w:r>
      <w:r w:rsidRPr="001D7B7B">
        <w:rPr>
          <w:rFonts w:eastAsia="Times New Roman" w:cs="Calibri"/>
          <w:sz w:val="24"/>
          <w:szCs w:val="24"/>
          <w:lang w:eastAsia="es-ES"/>
        </w:rPr>
        <w:t>:</w:t>
      </w:r>
    </w:p>
    <w:p w14:paraId="4211663B" w14:textId="77777777" w:rsidR="00FB44F5" w:rsidRPr="001D7B7B" w:rsidRDefault="00FB44F5" w:rsidP="00FB4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1D7B7B">
        <w:rPr>
          <w:rFonts w:eastAsia="Times New Roman" w:cs="Calibri"/>
          <w:sz w:val="24"/>
          <w:szCs w:val="24"/>
          <w:lang w:eastAsia="es-ES"/>
        </w:rPr>
        <w:t>A) Tarifa para usuarios internos de la UCA, que incluirá</w:t>
      </w:r>
      <w:r>
        <w:rPr>
          <w:rFonts w:eastAsia="Times New Roman" w:cs="Calibri"/>
          <w:sz w:val="24"/>
          <w:szCs w:val="24"/>
          <w:lang w:eastAsia="es-ES"/>
        </w:rPr>
        <w:t xml:space="preserve"> </w:t>
      </w:r>
      <w:r w:rsidRPr="001D7B7B">
        <w:rPr>
          <w:rFonts w:eastAsia="Times New Roman" w:cs="Calibri"/>
          <w:sz w:val="24"/>
          <w:szCs w:val="24"/>
          <w:lang w:eastAsia="es-ES"/>
        </w:rPr>
        <w:t>los gastos de material fungible y de mantenimiento de equipos.</w:t>
      </w:r>
    </w:p>
    <w:p w14:paraId="308BB54F" w14:textId="77777777" w:rsidR="00FB44F5" w:rsidRPr="00DE2D4F" w:rsidRDefault="00FB44F5" w:rsidP="00FB4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1D7B7B">
        <w:rPr>
          <w:rFonts w:eastAsia="Times New Roman" w:cs="Calibri"/>
          <w:sz w:val="24"/>
          <w:szCs w:val="24"/>
          <w:lang w:eastAsia="es-ES"/>
        </w:rPr>
        <w:t xml:space="preserve">B) Tarifa para usuarios </w:t>
      </w:r>
      <w:r w:rsidR="00E21627">
        <w:rPr>
          <w:rFonts w:eastAsia="Times New Roman" w:cs="Calibri"/>
          <w:sz w:val="24"/>
          <w:szCs w:val="24"/>
          <w:lang w:eastAsia="es-ES"/>
        </w:rPr>
        <w:t>externos</w:t>
      </w:r>
      <w:r w:rsidR="001A0EF5">
        <w:rPr>
          <w:rFonts w:eastAsia="Times New Roman" w:cs="Calibri"/>
          <w:sz w:val="24"/>
          <w:szCs w:val="24"/>
          <w:lang w:eastAsia="es-ES"/>
        </w:rPr>
        <w:t xml:space="preserve"> procedentes</w:t>
      </w:r>
      <w:r w:rsidR="00E21627">
        <w:rPr>
          <w:rFonts w:eastAsia="Times New Roman" w:cs="Calibri"/>
          <w:sz w:val="24"/>
          <w:szCs w:val="24"/>
          <w:lang w:eastAsia="es-ES"/>
        </w:rPr>
        <w:t xml:space="preserve"> 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de organismos públicos o privados con </w:t>
      </w:r>
      <w:r w:rsidRPr="00DE2D4F">
        <w:rPr>
          <w:rFonts w:eastAsia="Times New Roman" w:cs="Calibri"/>
          <w:sz w:val="24"/>
          <w:szCs w:val="24"/>
          <w:lang w:eastAsia="es-ES"/>
        </w:rPr>
        <w:t>actividad no lucrativa, que incluirá además</w:t>
      </w:r>
      <w:r w:rsidR="00335C30" w:rsidRPr="00DE2D4F">
        <w:rPr>
          <w:rFonts w:eastAsia="Times New Roman" w:cs="Calibri"/>
          <w:sz w:val="24"/>
          <w:szCs w:val="24"/>
          <w:lang w:eastAsia="es-ES"/>
        </w:rPr>
        <w:t xml:space="preserve"> los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gastos de personal.</w:t>
      </w:r>
    </w:p>
    <w:p w14:paraId="7AB7634C" w14:textId="77777777" w:rsidR="00FB44F5" w:rsidRDefault="00FB44F5" w:rsidP="00FB4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 w:rsidRPr="00DE2D4F">
        <w:rPr>
          <w:rFonts w:eastAsia="Times New Roman" w:cs="Calibri"/>
          <w:sz w:val="24"/>
          <w:szCs w:val="24"/>
          <w:lang w:eastAsia="es-ES"/>
        </w:rPr>
        <w:lastRenderedPageBreak/>
        <w:t>C) Tarifa para otros usuarios</w:t>
      </w:r>
      <w:r w:rsidR="00E21627" w:rsidRPr="00DE2D4F">
        <w:rPr>
          <w:rFonts w:eastAsia="Times New Roman" w:cs="Calibri"/>
          <w:sz w:val="24"/>
          <w:szCs w:val="24"/>
          <w:lang w:eastAsia="es-ES"/>
        </w:rPr>
        <w:t xml:space="preserve"> extern</w:t>
      </w:r>
      <w:r w:rsidR="00253A31" w:rsidRPr="00DE2D4F">
        <w:rPr>
          <w:rFonts w:eastAsia="Times New Roman" w:cs="Calibri"/>
          <w:sz w:val="24"/>
          <w:szCs w:val="24"/>
          <w:lang w:eastAsia="es-ES"/>
        </w:rPr>
        <w:t>o</w:t>
      </w:r>
      <w:r w:rsidR="0091333D">
        <w:rPr>
          <w:rFonts w:eastAsia="Times New Roman" w:cs="Calibri"/>
          <w:sz w:val="24"/>
          <w:szCs w:val="24"/>
          <w:lang w:eastAsia="es-ES"/>
        </w:rPr>
        <w:t>s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, </w:t>
      </w:r>
      <w:r w:rsidR="0091333D">
        <w:rPr>
          <w:rFonts w:eastAsia="Times New Roman" w:cs="Calibri"/>
          <w:sz w:val="24"/>
          <w:szCs w:val="24"/>
          <w:lang w:eastAsia="es-ES"/>
        </w:rPr>
        <w:t>que incluirá</w:t>
      </w:r>
      <w:r w:rsidRPr="00DE2D4F">
        <w:rPr>
          <w:rFonts w:eastAsia="Times New Roman" w:cs="Calibri"/>
          <w:sz w:val="24"/>
          <w:szCs w:val="24"/>
          <w:lang w:eastAsia="es-ES"/>
        </w:rPr>
        <w:t xml:space="preserve"> los gastos de amortización de equipos</w:t>
      </w:r>
      <w:r w:rsidR="002E243D">
        <w:rPr>
          <w:rFonts w:eastAsia="Times New Roman" w:cs="Calibri"/>
          <w:sz w:val="24"/>
          <w:szCs w:val="24"/>
          <w:lang w:eastAsia="es-ES"/>
        </w:rPr>
        <w:t>,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 y </w:t>
      </w:r>
      <w:r w:rsidR="002E243D">
        <w:rPr>
          <w:rFonts w:eastAsia="Times New Roman" w:cs="Calibri"/>
          <w:sz w:val="24"/>
          <w:szCs w:val="24"/>
          <w:lang w:eastAsia="es-ES"/>
        </w:rPr>
        <w:t xml:space="preserve">los </w:t>
      </w:r>
      <w:r w:rsidRPr="001D7B7B">
        <w:rPr>
          <w:rFonts w:eastAsia="Times New Roman" w:cs="Calibri"/>
          <w:sz w:val="24"/>
          <w:szCs w:val="24"/>
          <w:lang w:eastAsia="es-ES"/>
        </w:rPr>
        <w:t>gastos generales de mantenimiento de</w:t>
      </w:r>
      <w:r w:rsidR="002E243D">
        <w:rPr>
          <w:rFonts w:eastAsia="Times New Roman" w:cs="Calibri"/>
          <w:sz w:val="24"/>
          <w:szCs w:val="24"/>
          <w:lang w:eastAsia="es-ES"/>
        </w:rPr>
        <w:t>l</w:t>
      </w:r>
      <w:r w:rsidRPr="001D7B7B">
        <w:rPr>
          <w:rFonts w:eastAsia="Times New Roman" w:cs="Calibri"/>
          <w:sz w:val="24"/>
          <w:szCs w:val="24"/>
          <w:lang w:eastAsia="es-ES"/>
        </w:rPr>
        <w:t xml:space="preserve"> edificio e instalaciones.</w:t>
      </w:r>
    </w:p>
    <w:p w14:paraId="68696560" w14:textId="77777777" w:rsidR="006C3458" w:rsidRPr="001D7B7B" w:rsidRDefault="00253A31" w:rsidP="006C3458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>L</w:t>
      </w:r>
      <w:r w:rsidR="006C3458">
        <w:rPr>
          <w:rFonts w:eastAsia="Times New Roman" w:cs="Calibri"/>
          <w:sz w:val="24"/>
          <w:szCs w:val="24"/>
          <w:lang w:eastAsia="es-ES"/>
        </w:rPr>
        <w:t xml:space="preserve">os ingresos derivados de la aplicación de las tarifas anteriores quedarán bajo la responsabilidad del investigador </w:t>
      </w:r>
      <w:r>
        <w:rPr>
          <w:rFonts w:eastAsia="Times New Roman" w:cs="Calibri"/>
          <w:sz w:val="24"/>
          <w:szCs w:val="24"/>
          <w:lang w:eastAsia="es-ES"/>
        </w:rPr>
        <w:t xml:space="preserve">responsable </w:t>
      </w:r>
      <w:r w:rsidR="006C3458">
        <w:rPr>
          <w:rFonts w:eastAsia="Times New Roman" w:cs="Calibri"/>
          <w:sz w:val="24"/>
          <w:szCs w:val="24"/>
          <w:lang w:eastAsia="es-ES"/>
        </w:rPr>
        <w:t>a cuyo cargo se encuentre el equipamiento.</w:t>
      </w:r>
    </w:p>
    <w:p w14:paraId="2E62FD00" w14:textId="77777777" w:rsidR="00FB44F5" w:rsidRPr="00DD72D2" w:rsidRDefault="00DD72D2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1F497D"/>
          <w:sz w:val="24"/>
          <w:szCs w:val="24"/>
          <w:lang w:eastAsia="es-ES"/>
        </w:rPr>
      </w:pPr>
      <w:r w:rsidRPr="00DD72D2">
        <w:rPr>
          <w:rFonts w:eastAsia="Times New Roman" w:cs="Calibri"/>
          <w:b/>
          <w:color w:val="1F497D"/>
          <w:sz w:val="24"/>
          <w:szCs w:val="24"/>
          <w:lang w:eastAsia="es-ES"/>
        </w:rPr>
        <w:t>Disposición Adicional</w:t>
      </w:r>
    </w:p>
    <w:p w14:paraId="2690BCC6" w14:textId="77777777" w:rsidR="00DD72D2" w:rsidRPr="00DD72D2" w:rsidRDefault="00DD72D2" w:rsidP="00DD72D2">
      <w:pPr>
        <w:pStyle w:val="Standard"/>
        <w:jc w:val="both"/>
        <w:rPr>
          <w:rFonts w:ascii="Calibri" w:eastAsia="Times New Roman" w:hAnsi="Calibri" w:cs="Calibri"/>
          <w:kern w:val="0"/>
          <w:szCs w:val="24"/>
        </w:rPr>
      </w:pPr>
      <w:r w:rsidRPr="00DD72D2">
        <w:rPr>
          <w:rFonts w:ascii="Calibri" w:eastAsia="Times New Roman" w:hAnsi="Calibri" w:cs="Calibri"/>
          <w:kern w:val="0"/>
          <w:szCs w:val="24"/>
        </w:rPr>
        <w:t>En aplicación de la Ley 3/2007 de 22 de marzo, para la Igualdad Efectiva de Mujeres y Hombres, así como de la Ley 12/2007, de 26 de noviembre, para la Promoción de la Igualdad de Género en Andalucía, toda referencia a personas o colectivos incluida en este documento estará haciendo referencia al género gra</w:t>
      </w:r>
      <w:r w:rsidR="00C649C5">
        <w:rPr>
          <w:rFonts w:ascii="Calibri" w:eastAsia="Times New Roman" w:hAnsi="Calibri" w:cs="Calibri"/>
          <w:kern w:val="0"/>
          <w:szCs w:val="24"/>
        </w:rPr>
        <w:t xml:space="preserve">matical neutro, entendiéndose incluidas tanto mujeres como </w:t>
      </w:r>
      <w:r w:rsidRPr="00DD72D2">
        <w:rPr>
          <w:rFonts w:ascii="Calibri" w:eastAsia="Times New Roman" w:hAnsi="Calibri" w:cs="Calibri"/>
          <w:kern w:val="0"/>
          <w:szCs w:val="24"/>
        </w:rPr>
        <w:t>hombres.</w:t>
      </w:r>
    </w:p>
    <w:p w14:paraId="19A6AE41" w14:textId="77777777" w:rsidR="00DD72D2" w:rsidRPr="001D7B7B" w:rsidRDefault="00DD72D2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14:paraId="2A77C18A" w14:textId="77777777" w:rsidR="00FB44F5" w:rsidRDefault="00FB44F5" w:rsidP="00FB44F5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color w:val="1F497D"/>
          <w:sz w:val="28"/>
          <w:szCs w:val="28"/>
          <w:lang w:eastAsia="es-ES"/>
        </w:rPr>
      </w:pPr>
    </w:p>
    <w:p w14:paraId="4F48A160" w14:textId="77777777" w:rsidR="001D02CD" w:rsidRDefault="001D02CD">
      <w:pPr>
        <w:spacing w:after="0" w:line="240" w:lineRule="auto"/>
        <w:rPr>
          <w:rFonts w:eastAsia="Times New Roman" w:cs="Calibri"/>
          <w:b/>
          <w:color w:val="1F497D"/>
          <w:sz w:val="28"/>
          <w:szCs w:val="28"/>
          <w:lang w:eastAsia="es-ES"/>
        </w:rPr>
      </w:pPr>
      <w:r>
        <w:rPr>
          <w:rFonts w:eastAsia="Times New Roman" w:cs="Calibri"/>
          <w:b/>
          <w:color w:val="1F497D"/>
          <w:sz w:val="28"/>
          <w:szCs w:val="28"/>
          <w:lang w:eastAsia="es-ES"/>
        </w:rPr>
        <w:br w:type="page"/>
      </w:r>
    </w:p>
    <w:p w14:paraId="3063BC56" w14:textId="77777777" w:rsidR="00FB44F5" w:rsidRDefault="00FB44F5" w:rsidP="00FB44F5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color w:val="1F497D"/>
          <w:sz w:val="28"/>
          <w:szCs w:val="28"/>
          <w:lang w:eastAsia="es-ES"/>
        </w:rPr>
      </w:pPr>
      <w:r w:rsidRPr="009A1BF2">
        <w:rPr>
          <w:rFonts w:eastAsia="Times New Roman" w:cs="Calibri"/>
          <w:b/>
          <w:color w:val="1F497D"/>
          <w:sz w:val="28"/>
          <w:szCs w:val="28"/>
          <w:lang w:eastAsia="es-ES"/>
        </w:rPr>
        <w:lastRenderedPageBreak/>
        <w:t>ANEXO I</w:t>
      </w:r>
    </w:p>
    <w:p w14:paraId="7D3D0E9F" w14:textId="77777777" w:rsidR="00CD53A7" w:rsidRPr="00CD53A7" w:rsidRDefault="00CD53A7" w:rsidP="00CD53A7">
      <w:pPr>
        <w:spacing w:before="120"/>
        <w:jc w:val="center"/>
        <w:rPr>
          <w:rFonts w:eastAsia="Times New Roman" w:cs="Calibri"/>
          <w:b/>
          <w:color w:val="1F497D"/>
          <w:sz w:val="28"/>
          <w:szCs w:val="28"/>
          <w:u w:val="single"/>
          <w:lang w:eastAsia="es-ES"/>
        </w:rPr>
      </w:pPr>
      <w:r w:rsidRPr="00CD53A7">
        <w:rPr>
          <w:rFonts w:eastAsia="Times New Roman" w:cs="Calibri"/>
          <w:b/>
          <w:color w:val="1F497D"/>
          <w:sz w:val="28"/>
          <w:szCs w:val="28"/>
          <w:u w:val="single"/>
          <w:lang w:eastAsia="es-ES"/>
        </w:rPr>
        <w:t>INCLUSION DE INFRAESTRUCTURA CIENTÍFICA EN LOS SPI</w:t>
      </w:r>
    </w:p>
    <w:p w14:paraId="2A66F2BB" w14:textId="77777777" w:rsidR="00D509D4" w:rsidRDefault="00D509D4" w:rsidP="00CD53A7">
      <w:pPr>
        <w:tabs>
          <w:tab w:val="left" w:leader="dot" w:pos="8364"/>
        </w:tabs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DENOMINACIÓN DE LA INFRAESTRUCTURA:</w:t>
      </w:r>
      <w:r w:rsidRPr="00D509D4">
        <w:rPr>
          <w:rFonts w:asciiTheme="minorHAnsi" w:hAnsiTheme="minorHAnsi"/>
        </w:rPr>
        <w:tab/>
      </w:r>
    </w:p>
    <w:p w14:paraId="4A7ACB45" w14:textId="77777777" w:rsidR="00CD53A7" w:rsidRDefault="00CD53A7" w:rsidP="00CD53A7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RESPONSABLE DE LA PETICIÓN:</w:t>
      </w:r>
      <w:r w:rsidRPr="00CD53A7">
        <w:rPr>
          <w:rFonts w:asciiTheme="minorHAnsi" w:hAnsiTheme="minorHAnsi"/>
        </w:rPr>
        <w:tab/>
      </w:r>
    </w:p>
    <w:p w14:paraId="63D50003" w14:textId="77777777" w:rsidR="00CD53A7" w:rsidRDefault="00CD53A7" w:rsidP="00CD53A7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RESPONSABLE PROPUESTO:</w:t>
      </w:r>
      <w:r>
        <w:rPr>
          <w:rFonts w:asciiTheme="minorHAnsi" w:hAnsiTheme="minorHAnsi"/>
        </w:rPr>
        <w:tab/>
      </w:r>
    </w:p>
    <w:p w14:paraId="7D6E6D25" w14:textId="77777777" w:rsidR="00CD53A7" w:rsidRDefault="00CD53A7" w:rsidP="00CD53A7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INSTITUTO EN EL QUE SE INTEGRARÍA </w:t>
      </w:r>
      <w:r>
        <w:rPr>
          <w:rFonts w:asciiTheme="minorHAnsi" w:hAnsiTheme="minorHAnsi"/>
          <w:sz w:val="16"/>
        </w:rPr>
        <w:t>(en su caso</w:t>
      </w:r>
      <w:r w:rsidRPr="00CD53A7">
        <w:rPr>
          <w:rFonts w:asciiTheme="minorHAnsi" w:hAnsiTheme="minorHAnsi"/>
          <w:sz w:val="16"/>
        </w:rPr>
        <w:t>)</w:t>
      </w:r>
      <w:r>
        <w:rPr>
          <w:rFonts w:asciiTheme="minorHAnsi" w:hAnsiTheme="minorHAnsi"/>
        </w:rPr>
        <w:tab/>
      </w:r>
    </w:p>
    <w:p w14:paraId="105E2087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DESCRIPCIÓN DE LA INFRAESTRUCTURA CIENTÍFICA</w:t>
      </w:r>
      <w:r w:rsidRPr="00D509D4">
        <w:rPr>
          <w:rFonts w:asciiTheme="minorHAnsi" w:hAnsiTheme="minorHAnsi"/>
        </w:rPr>
        <w:t xml:space="preserve"> </w:t>
      </w:r>
    </w:p>
    <w:p w14:paraId="061286BB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FC76371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F3E9FAB" w14:textId="70E05411" w:rsidR="00D509D4" w:rsidRDefault="00F71EE5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REFERENCIA DE ADQUISICIÓN </w:t>
      </w:r>
      <w:r>
        <w:rPr>
          <w:rFonts w:asciiTheme="minorHAnsi" w:hAnsiTheme="minorHAnsi"/>
          <w:sz w:val="16"/>
        </w:rPr>
        <w:t>(Convocatoria y año de adquisición</w:t>
      </w:r>
      <w:r w:rsidRPr="00CD53A7">
        <w:rPr>
          <w:rFonts w:asciiTheme="minorHAnsi" w:hAnsiTheme="minorHAnsi"/>
          <w:sz w:val="16"/>
        </w:rPr>
        <w:t>)</w:t>
      </w:r>
      <w:r w:rsidR="00D509D4">
        <w:rPr>
          <w:rFonts w:asciiTheme="minorHAnsi" w:hAnsiTheme="minorHAnsi"/>
        </w:rPr>
        <w:tab/>
      </w:r>
    </w:p>
    <w:p w14:paraId="5080571C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ab/>
      </w:r>
    </w:p>
    <w:p w14:paraId="669AADE7" w14:textId="77777777" w:rsidR="00CD53A7" w:rsidRDefault="00CD53A7" w:rsidP="00CD53A7">
      <w:pPr>
        <w:spacing w:before="120"/>
        <w:jc w:val="both"/>
        <w:rPr>
          <w:rFonts w:asciiTheme="minorHAnsi" w:hAnsiTheme="minorHAnsi"/>
          <w:b/>
        </w:rPr>
      </w:pPr>
      <w:r w:rsidRPr="001066BA">
        <w:rPr>
          <w:rFonts w:asciiTheme="minorHAnsi" w:hAnsiTheme="minorHAnsi"/>
          <w:b/>
        </w:rPr>
        <w:t>PROTOCOLO DE USO</w:t>
      </w:r>
      <w:r>
        <w:rPr>
          <w:rFonts w:asciiTheme="minorHAnsi" w:hAnsiTheme="minorHAnsi"/>
          <w:b/>
        </w:rPr>
        <w:t xml:space="preserve"> GENERAL</w:t>
      </w:r>
    </w:p>
    <w:p w14:paraId="570E63DD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E19F32B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492A951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401"/>
        <w:gridCol w:w="2882"/>
      </w:tblGrid>
      <w:tr w:rsidR="00455EDA" w14:paraId="744BF293" w14:textId="77777777" w:rsidTr="00455EDA">
        <w:tc>
          <w:tcPr>
            <w:tcW w:w="4361" w:type="dxa"/>
          </w:tcPr>
          <w:p w14:paraId="29764319" w14:textId="77777777" w:rsidR="00455EDA" w:rsidRPr="00455EDA" w:rsidRDefault="00455EDA" w:rsidP="00455EDA">
            <w:pPr>
              <w:spacing w:before="120"/>
              <w:jc w:val="both"/>
            </w:pPr>
            <w:r w:rsidRPr="001066BA">
              <w:rPr>
                <w:b/>
              </w:rPr>
              <w:t>T</w:t>
            </w:r>
            <w:r>
              <w:rPr>
                <w:b/>
              </w:rPr>
              <w:t>IPO DE T</w:t>
            </w:r>
            <w:r w:rsidRPr="001066BA">
              <w:rPr>
                <w:b/>
              </w:rPr>
              <w:t>ARIFAS</w:t>
            </w:r>
            <w:r>
              <w:rPr>
                <w:b/>
              </w:rPr>
              <w:t xml:space="preserve"> SEGÚN NORMATIVA</w:t>
            </w:r>
          </w:p>
        </w:tc>
        <w:tc>
          <w:tcPr>
            <w:tcW w:w="1401" w:type="dxa"/>
          </w:tcPr>
          <w:p w14:paraId="38F8D22D" w14:textId="77777777" w:rsidR="00455EDA" w:rsidRDefault="00455EDA" w:rsidP="00455EDA">
            <w:pPr>
              <w:spacing w:before="120"/>
              <w:rPr>
                <w:b/>
              </w:rPr>
            </w:pPr>
            <w:r>
              <w:rPr>
                <w:b/>
              </w:rPr>
              <w:t>TARIFA</w:t>
            </w:r>
          </w:p>
        </w:tc>
        <w:tc>
          <w:tcPr>
            <w:tcW w:w="2882" w:type="dxa"/>
          </w:tcPr>
          <w:p w14:paraId="3CA3D5C0" w14:textId="77777777" w:rsidR="00455EDA" w:rsidRDefault="00455EDA" w:rsidP="00455EDA">
            <w:pPr>
              <w:spacing w:before="120"/>
              <w:rPr>
                <w:b/>
              </w:rPr>
            </w:pPr>
            <w:r>
              <w:rPr>
                <w:b/>
              </w:rPr>
              <w:t>COMENTARIOS</w:t>
            </w:r>
          </w:p>
        </w:tc>
      </w:tr>
      <w:tr w:rsidR="00455EDA" w14:paraId="43C6A2DD" w14:textId="77777777" w:rsidTr="00455EDA">
        <w:tc>
          <w:tcPr>
            <w:tcW w:w="4361" w:type="dxa"/>
          </w:tcPr>
          <w:p w14:paraId="20A5EAB7" w14:textId="77777777" w:rsidR="00455EDA" w:rsidRPr="00455EDA" w:rsidRDefault="00455EDA" w:rsidP="00CD53A7">
            <w:pPr>
              <w:spacing w:before="120"/>
              <w:jc w:val="both"/>
            </w:pPr>
            <w:r w:rsidRPr="00455EDA">
              <w:t>A) Tarifa para usuarios internos de la UCA</w:t>
            </w:r>
          </w:p>
        </w:tc>
        <w:tc>
          <w:tcPr>
            <w:tcW w:w="1401" w:type="dxa"/>
          </w:tcPr>
          <w:p w14:paraId="182A24F5" w14:textId="77777777" w:rsidR="00455EDA" w:rsidRDefault="00455EDA" w:rsidP="00CD53A7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82" w:type="dxa"/>
          </w:tcPr>
          <w:p w14:paraId="23D88081" w14:textId="77777777" w:rsidR="00455EDA" w:rsidRDefault="00455EDA" w:rsidP="00CD53A7">
            <w:pPr>
              <w:spacing w:before="120"/>
              <w:jc w:val="both"/>
              <w:rPr>
                <w:b/>
              </w:rPr>
            </w:pPr>
          </w:p>
        </w:tc>
      </w:tr>
      <w:tr w:rsidR="00455EDA" w14:paraId="5F0E6F59" w14:textId="77777777" w:rsidTr="00455EDA">
        <w:tc>
          <w:tcPr>
            <w:tcW w:w="4361" w:type="dxa"/>
          </w:tcPr>
          <w:p w14:paraId="3662D57F" w14:textId="77777777" w:rsidR="00455EDA" w:rsidRPr="00455EDA" w:rsidRDefault="00455EDA" w:rsidP="00455EDA">
            <w:pPr>
              <w:spacing w:before="120"/>
              <w:jc w:val="both"/>
            </w:pPr>
            <w:r w:rsidRPr="00455EDA">
              <w:t xml:space="preserve">B) Tarifa usuarios externos </w:t>
            </w:r>
            <w:r>
              <w:t>de organismos públicos/</w:t>
            </w:r>
            <w:r w:rsidRPr="00455EDA">
              <w:t>privados con activ</w:t>
            </w:r>
            <w:r>
              <w:t>idad</w:t>
            </w:r>
            <w:r w:rsidRPr="00455EDA">
              <w:t xml:space="preserve"> no lucrativa</w:t>
            </w:r>
          </w:p>
        </w:tc>
        <w:tc>
          <w:tcPr>
            <w:tcW w:w="1401" w:type="dxa"/>
          </w:tcPr>
          <w:p w14:paraId="08A5417B" w14:textId="77777777" w:rsidR="00455EDA" w:rsidRDefault="00455EDA" w:rsidP="00CD53A7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82" w:type="dxa"/>
          </w:tcPr>
          <w:p w14:paraId="46CDC514" w14:textId="77777777" w:rsidR="00455EDA" w:rsidRDefault="00455EDA" w:rsidP="00CD53A7">
            <w:pPr>
              <w:spacing w:before="120"/>
              <w:jc w:val="both"/>
              <w:rPr>
                <w:b/>
              </w:rPr>
            </w:pPr>
          </w:p>
        </w:tc>
      </w:tr>
      <w:tr w:rsidR="00455EDA" w14:paraId="30A4AFB9" w14:textId="77777777" w:rsidTr="00455EDA">
        <w:tc>
          <w:tcPr>
            <w:tcW w:w="4361" w:type="dxa"/>
          </w:tcPr>
          <w:p w14:paraId="47D2966D" w14:textId="77777777" w:rsidR="00455EDA" w:rsidRPr="00455EDA" w:rsidRDefault="00455EDA" w:rsidP="00CD53A7">
            <w:pPr>
              <w:spacing w:before="120"/>
              <w:jc w:val="both"/>
            </w:pPr>
            <w:r w:rsidRPr="00455EDA">
              <w:t>C) Tarifa para otros usuarios externos</w:t>
            </w:r>
          </w:p>
        </w:tc>
        <w:tc>
          <w:tcPr>
            <w:tcW w:w="1401" w:type="dxa"/>
          </w:tcPr>
          <w:p w14:paraId="74E1BF6B" w14:textId="77777777" w:rsidR="00455EDA" w:rsidRDefault="00455EDA" w:rsidP="00CD53A7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2882" w:type="dxa"/>
          </w:tcPr>
          <w:p w14:paraId="13795453" w14:textId="77777777" w:rsidR="00455EDA" w:rsidRDefault="00455EDA" w:rsidP="00CD53A7">
            <w:pPr>
              <w:spacing w:before="120"/>
              <w:jc w:val="both"/>
              <w:rPr>
                <w:b/>
              </w:rPr>
            </w:pPr>
          </w:p>
        </w:tc>
      </w:tr>
    </w:tbl>
    <w:p w14:paraId="38F60F32" w14:textId="77777777" w:rsidR="00CD53A7" w:rsidRDefault="00D509D4" w:rsidP="00CD53A7">
      <w:pPr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INFORMACIÓN SOBRE EL INTERÉS </w:t>
      </w:r>
      <w:r w:rsidR="003A0740">
        <w:rPr>
          <w:rFonts w:asciiTheme="minorHAnsi" w:hAnsiTheme="minorHAnsi"/>
          <w:b/>
        </w:rPr>
        <w:t>DE LA INFRAESTRUCTURA PARA LA COMUNIDAD UCA</w:t>
      </w:r>
    </w:p>
    <w:p w14:paraId="52B1B37A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63F1FA6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EADCBFE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C779AF4" w14:textId="77777777" w:rsidR="00D509D4" w:rsidRDefault="00D509D4" w:rsidP="00D509D4">
      <w:pPr>
        <w:tabs>
          <w:tab w:val="left" w:leader="dot" w:pos="836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38047A7" w14:textId="77777777" w:rsidR="00CD53A7" w:rsidRDefault="00D509D4" w:rsidP="00D509D4">
      <w:pPr>
        <w:tabs>
          <w:tab w:val="left" w:pos="5954"/>
        </w:tabs>
        <w:spacing w:before="120"/>
        <w:jc w:val="both"/>
        <w:rPr>
          <w:rFonts w:eastAsia="Times New Roman" w:cs="Calibri"/>
          <w:b/>
          <w:color w:val="1F497D"/>
          <w:sz w:val="28"/>
          <w:szCs w:val="28"/>
          <w:lang w:eastAsia="es-ES"/>
        </w:rPr>
      </w:pPr>
      <w:r>
        <w:rPr>
          <w:rFonts w:asciiTheme="minorHAnsi" w:hAnsiTheme="minorHAnsi"/>
          <w:b/>
        </w:rPr>
        <w:t>FECHA:</w:t>
      </w:r>
      <w:r>
        <w:rPr>
          <w:rFonts w:asciiTheme="minorHAnsi" w:hAnsiTheme="minorHAnsi"/>
          <w:b/>
        </w:rPr>
        <w:tab/>
        <w:t>FIRMA:</w:t>
      </w:r>
      <w:r w:rsidR="00CD53A7">
        <w:rPr>
          <w:rFonts w:eastAsia="Times New Roman" w:cs="Calibri"/>
          <w:b/>
          <w:color w:val="1F497D"/>
          <w:sz w:val="28"/>
          <w:szCs w:val="28"/>
          <w:lang w:eastAsia="es-ES"/>
        </w:rPr>
        <w:br w:type="page"/>
      </w:r>
    </w:p>
    <w:p w14:paraId="6B49904E" w14:textId="77777777" w:rsidR="003C363E" w:rsidRPr="009A1BF2" w:rsidRDefault="003C363E" w:rsidP="003C363E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color w:val="1F497D"/>
          <w:sz w:val="28"/>
          <w:szCs w:val="28"/>
          <w:lang w:eastAsia="es-ES"/>
        </w:rPr>
      </w:pPr>
      <w:r w:rsidRPr="009A1BF2">
        <w:rPr>
          <w:rFonts w:eastAsia="Times New Roman" w:cs="Calibri"/>
          <w:b/>
          <w:color w:val="1F497D"/>
          <w:sz w:val="28"/>
          <w:szCs w:val="28"/>
          <w:lang w:eastAsia="es-ES"/>
        </w:rPr>
        <w:lastRenderedPageBreak/>
        <w:t>ANEXO I</w:t>
      </w:r>
      <w:r>
        <w:rPr>
          <w:rFonts w:eastAsia="Times New Roman" w:cs="Calibri"/>
          <w:b/>
          <w:color w:val="1F497D"/>
          <w:sz w:val="28"/>
          <w:szCs w:val="28"/>
          <w:lang w:eastAsia="es-ES"/>
        </w:rPr>
        <w:t>I</w:t>
      </w:r>
    </w:p>
    <w:p w14:paraId="0031FAD9" w14:textId="77777777" w:rsidR="00B70F8D" w:rsidRPr="00CD53A7" w:rsidRDefault="00B70F8D" w:rsidP="00CD53A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color w:val="1F497D"/>
          <w:sz w:val="28"/>
          <w:szCs w:val="28"/>
          <w:u w:val="single"/>
          <w:lang w:eastAsia="es-ES"/>
        </w:rPr>
      </w:pPr>
      <w:r w:rsidRPr="00CD53A7">
        <w:rPr>
          <w:rFonts w:eastAsia="Times New Roman" w:cs="Calibri"/>
          <w:b/>
          <w:color w:val="1F497D"/>
          <w:sz w:val="28"/>
          <w:szCs w:val="28"/>
          <w:u w:val="single"/>
          <w:lang w:eastAsia="es-ES"/>
        </w:rPr>
        <w:t>SOLICITUD DE UTILIZACIÓN DE EQUIPAMIENTO</w:t>
      </w:r>
    </w:p>
    <w:p w14:paraId="187109B6" w14:textId="77777777" w:rsidR="008C0F37" w:rsidRPr="001066BA" w:rsidRDefault="00B70F8D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DENOMINACIÓN DEL EQUIPO:</w:t>
      </w:r>
      <w:r w:rsidR="008C0F37" w:rsidRPr="008C0F37">
        <w:rPr>
          <w:rFonts w:asciiTheme="minorHAnsi" w:hAnsiTheme="minorHAnsi"/>
        </w:rPr>
        <w:t xml:space="preserve"> </w:t>
      </w:r>
      <w:r w:rsidR="008C0F37" w:rsidRPr="001066BA">
        <w:rPr>
          <w:rFonts w:asciiTheme="minorHAnsi" w:hAnsiTheme="minorHAnsi"/>
        </w:rPr>
        <w:tab/>
      </w:r>
    </w:p>
    <w:p w14:paraId="438E4B68" w14:textId="77777777" w:rsidR="008C0F37" w:rsidRPr="001066BA" w:rsidRDefault="008C0F37" w:rsidP="008C0F37">
      <w:pPr>
        <w:tabs>
          <w:tab w:val="left" w:pos="5529"/>
          <w:tab w:val="left" w:leader="dot" w:pos="8222"/>
        </w:tabs>
        <w:spacing w:before="120"/>
        <w:jc w:val="both"/>
        <w:rPr>
          <w:rFonts w:asciiTheme="minorHAnsi" w:hAnsiTheme="minorHAnsi"/>
        </w:rPr>
      </w:pPr>
      <w:r w:rsidRPr="008C0F37">
        <w:rPr>
          <w:rFonts w:asciiTheme="minorHAnsi" w:hAnsiTheme="minorHAnsi"/>
          <w:b/>
        </w:rPr>
        <w:t>DATOS</w:t>
      </w:r>
      <w:r w:rsidR="00856D47">
        <w:rPr>
          <w:rFonts w:asciiTheme="minorHAnsi" w:hAnsiTheme="minorHAnsi"/>
          <w:b/>
        </w:rPr>
        <w:t>:</w:t>
      </w:r>
      <w:r w:rsidRPr="008C0F37">
        <w:rPr>
          <w:rFonts w:asciiTheme="minorHAnsi" w:hAnsiTheme="minorHAnsi"/>
        </w:rPr>
        <w:tab/>
        <w:t>Fecha</w:t>
      </w:r>
      <w:r>
        <w:rPr>
          <w:rFonts w:asciiTheme="minorHAnsi" w:hAnsiTheme="minorHAnsi"/>
        </w:rPr>
        <w:t xml:space="preserve">: </w:t>
      </w:r>
      <w:r w:rsidRPr="001066BA">
        <w:rPr>
          <w:rFonts w:asciiTheme="minorHAnsi" w:hAnsiTheme="minorHAnsi"/>
        </w:rPr>
        <w:tab/>
      </w:r>
    </w:p>
    <w:p w14:paraId="44EFB725" w14:textId="77777777" w:rsidR="008C0F37" w:rsidRPr="001066BA" w:rsidRDefault="00B70F8D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 xml:space="preserve">Usuario: </w:t>
      </w:r>
      <w:r w:rsidRPr="001066BA">
        <w:rPr>
          <w:rFonts w:asciiTheme="minorHAnsi" w:hAnsiTheme="minorHAnsi"/>
        </w:rPr>
        <w:tab/>
      </w:r>
    </w:p>
    <w:p w14:paraId="3B51D4BE" w14:textId="77777777" w:rsidR="008C0F37" w:rsidRDefault="008C0F3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Entidad</w:t>
      </w:r>
      <w:r w:rsidRPr="001066BA">
        <w:rPr>
          <w:rFonts w:asciiTheme="minorHAnsi" w:hAnsiTheme="minorHAnsi"/>
        </w:rPr>
        <w:t xml:space="preserve">: </w:t>
      </w:r>
      <w:r w:rsidRPr="001066BA">
        <w:rPr>
          <w:rFonts w:asciiTheme="minorHAnsi" w:hAnsiTheme="minorHAnsi"/>
        </w:rPr>
        <w:tab/>
      </w:r>
    </w:p>
    <w:p w14:paraId="4D5B4FBE" w14:textId="77777777" w:rsidR="00B70F8D" w:rsidRPr="001066BA" w:rsidRDefault="00B70F8D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 xml:space="preserve">Grupo: </w:t>
      </w:r>
      <w:r w:rsidRPr="001066BA">
        <w:rPr>
          <w:rFonts w:asciiTheme="minorHAnsi" w:hAnsiTheme="minorHAnsi"/>
        </w:rPr>
        <w:tab/>
      </w:r>
    </w:p>
    <w:p w14:paraId="430F1A3E" w14:textId="77777777" w:rsidR="00B70F8D" w:rsidRDefault="00B70F8D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>Departamento</w:t>
      </w:r>
      <w:r w:rsidR="008C0F37">
        <w:rPr>
          <w:rFonts w:asciiTheme="minorHAnsi" w:hAnsiTheme="minorHAnsi"/>
        </w:rPr>
        <w:t>/Dirección</w:t>
      </w:r>
      <w:r w:rsidRPr="001066BA">
        <w:rPr>
          <w:rFonts w:asciiTheme="minorHAnsi" w:hAnsiTheme="minorHAnsi"/>
        </w:rPr>
        <w:t xml:space="preserve">: </w:t>
      </w:r>
      <w:r w:rsidRPr="001066BA">
        <w:rPr>
          <w:rFonts w:asciiTheme="minorHAnsi" w:hAnsiTheme="minorHAnsi"/>
        </w:rPr>
        <w:tab/>
      </w:r>
    </w:p>
    <w:p w14:paraId="356E9DC8" w14:textId="77777777" w:rsidR="00B70F8D" w:rsidRDefault="00B70F8D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E-mail y teléfono</w:t>
      </w:r>
      <w:r w:rsidRPr="001066BA">
        <w:rPr>
          <w:rFonts w:asciiTheme="minorHAnsi" w:hAnsiTheme="minorHAnsi"/>
        </w:rPr>
        <w:t xml:space="preserve">: </w:t>
      </w:r>
      <w:r w:rsidRPr="001066BA">
        <w:rPr>
          <w:rFonts w:asciiTheme="minorHAnsi" w:hAnsiTheme="minorHAnsi"/>
        </w:rPr>
        <w:tab/>
      </w:r>
    </w:p>
    <w:p w14:paraId="6FA7D2A7" w14:textId="77777777" w:rsidR="008C0F37" w:rsidRDefault="008C0F37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  <w:bCs/>
        </w:rPr>
      </w:pPr>
      <w:r w:rsidRPr="000E6B77">
        <w:rPr>
          <w:rFonts w:asciiTheme="minorHAnsi" w:hAnsiTheme="minorHAnsi"/>
          <w:bCs/>
        </w:rPr>
        <w:t>CLASIFICACIÓN ORGÁNICA:</w:t>
      </w:r>
      <w:r>
        <w:rPr>
          <w:rFonts w:asciiTheme="minorHAnsi" w:hAnsiTheme="minorHAnsi"/>
          <w:bCs/>
        </w:rPr>
        <w:tab/>
      </w:r>
    </w:p>
    <w:p w14:paraId="14493812" w14:textId="77777777" w:rsidR="00CD53A7" w:rsidRDefault="00CD53A7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CIF (Para Usuarios externos):</w:t>
      </w:r>
      <w:r>
        <w:rPr>
          <w:rFonts w:asciiTheme="minorHAnsi" w:hAnsiTheme="minorHAnsi"/>
          <w:bCs/>
        </w:rPr>
        <w:tab/>
      </w:r>
    </w:p>
    <w:p w14:paraId="57F8D77D" w14:textId="77777777" w:rsidR="008C0F37" w:rsidRDefault="008C0F37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  <w:b/>
        </w:rPr>
      </w:pPr>
    </w:p>
    <w:p w14:paraId="006FC529" w14:textId="77777777" w:rsidR="00B70F8D" w:rsidRDefault="008C0F37" w:rsidP="00B70F8D">
      <w:pPr>
        <w:tabs>
          <w:tab w:val="right" w:leader="dot" w:pos="8222"/>
        </w:tabs>
        <w:spacing w:before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B70F8D" w:rsidRPr="001066BA">
        <w:rPr>
          <w:rFonts w:asciiTheme="minorHAnsi" w:hAnsiTheme="minorHAnsi"/>
          <w:b/>
        </w:rPr>
        <w:t>ondiciones solicitadas</w:t>
      </w:r>
      <w:r>
        <w:rPr>
          <w:rFonts w:asciiTheme="minorHAnsi" w:hAnsiTheme="minorHAnsi"/>
          <w:b/>
        </w:rPr>
        <w:t xml:space="preserve"> </w:t>
      </w:r>
      <w:r w:rsidRPr="008C0F37">
        <w:rPr>
          <w:rFonts w:asciiTheme="minorHAnsi" w:hAnsiTheme="minorHAnsi"/>
        </w:rPr>
        <w:t>(Número de experimentos y condiciones de utilización)</w:t>
      </w:r>
    </w:p>
    <w:p w14:paraId="5AEB54D7" w14:textId="77777777" w:rsidR="008C0F37" w:rsidRPr="001066BA" w:rsidRDefault="008C0F3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ab/>
      </w:r>
    </w:p>
    <w:p w14:paraId="112296A0" w14:textId="77777777" w:rsidR="008C0F37" w:rsidRPr="001066BA" w:rsidRDefault="008C0F3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ab/>
      </w:r>
    </w:p>
    <w:p w14:paraId="76F920E2" w14:textId="77777777" w:rsidR="008C0F37" w:rsidRPr="001066BA" w:rsidRDefault="008C0F3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ab/>
      </w:r>
    </w:p>
    <w:p w14:paraId="4E6F771C" w14:textId="77777777" w:rsidR="008C0F37" w:rsidRPr="001066BA" w:rsidRDefault="008C0F3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ab/>
      </w:r>
    </w:p>
    <w:p w14:paraId="25395480" w14:textId="77777777" w:rsidR="008C0F37" w:rsidRDefault="008C0F3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</w:rPr>
      </w:pPr>
      <w:r w:rsidRPr="001066BA">
        <w:rPr>
          <w:rFonts w:asciiTheme="minorHAnsi" w:hAnsiTheme="minorHAnsi"/>
        </w:rPr>
        <w:tab/>
      </w:r>
    </w:p>
    <w:p w14:paraId="236B787C" w14:textId="77777777" w:rsidR="00CD53A7" w:rsidRPr="00CD53A7" w:rsidRDefault="00CD53A7" w:rsidP="008C0F37">
      <w:pPr>
        <w:tabs>
          <w:tab w:val="right" w:leader="dot" w:pos="8222"/>
        </w:tabs>
        <w:spacing w:before="120"/>
        <w:jc w:val="both"/>
        <w:rPr>
          <w:rFonts w:asciiTheme="minorHAnsi" w:hAnsiTheme="minorHAnsi"/>
          <w:b/>
        </w:rPr>
      </w:pPr>
      <w:r w:rsidRPr="00CD53A7">
        <w:rPr>
          <w:rFonts w:asciiTheme="minorHAnsi" w:hAnsiTheme="minorHAnsi"/>
          <w:b/>
        </w:rPr>
        <w:t>IMPORTE:</w:t>
      </w:r>
      <w:r w:rsidRPr="00CD53A7">
        <w:rPr>
          <w:rFonts w:asciiTheme="minorHAnsi" w:hAnsiTheme="minorHAnsi"/>
        </w:rPr>
        <w:tab/>
      </w:r>
    </w:p>
    <w:tbl>
      <w:tblPr>
        <w:tblStyle w:val="Cuadrculaclara-nfasis3"/>
        <w:tblpPr w:leftFromText="141" w:rightFromText="141" w:vertAnchor="text" w:horzAnchor="margin" w:tblpX="250" w:tblpY="244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046"/>
      </w:tblGrid>
      <w:tr w:rsidR="00B70F8D" w:rsidRPr="000E6B77" w14:paraId="595788EB" w14:textId="77777777" w:rsidTr="0085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F9F98C" w14:textId="77777777" w:rsidR="00B70F8D" w:rsidRPr="00C85376" w:rsidRDefault="00B70F8D" w:rsidP="00B70F8D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C85376">
              <w:rPr>
                <w:rFonts w:asciiTheme="minorHAnsi" w:hAnsiTheme="minorHAnsi"/>
              </w:rPr>
              <w:t xml:space="preserve">cepto el presupuesto de </w:t>
            </w:r>
            <w:r>
              <w:rPr>
                <w:rFonts w:asciiTheme="minorHAnsi" w:hAnsiTheme="minorHAnsi"/>
              </w:rPr>
              <w:t xml:space="preserve"> _____________</w:t>
            </w:r>
            <w:r w:rsidRPr="00C85376">
              <w:rPr>
                <w:rFonts w:asciiTheme="minorHAnsi" w:hAnsiTheme="minorHAnsi"/>
              </w:rPr>
              <w:t xml:space="preserve"> € (IVA no incluido), que haré efectivo </w:t>
            </w:r>
            <w:r w:rsidRPr="00C8537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"/>
                  </w:textInput>
                </w:ffData>
              </w:fldChar>
            </w:r>
            <w:r w:rsidRPr="00C85376">
              <w:rPr>
                <w:rFonts w:asciiTheme="minorHAnsi" w:hAnsiTheme="minorHAnsi"/>
              </w:rPr>
              <w:instrText xml:space="preserve"> FORMTEXT </w:instrText>
            </w:r>
            <w:r w:rsidRPr="00C85376">
              <w:rPr>
                <w:rFonts w:asciiTheme="minorHAnsi" w:hAnsiTheme="minorHAnsi"/>
              </w:rPr>
            </w:r>
            <w:r w:rsidRPr="00C85376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 xml:space="preserve">                                                                </w:t>
            </w:r>
            <w:r w:rsidRPr="00C85376">
              <w:rPr>
                <w:rFonts w:asciiTheme="minorHAnsi" w:hAnsiTheme="minorHAnsi"/>
              </w:rPr>
              <w:fldChar w:fldCharType="end"/>
            </w:r>
            <w:r w:rsidRPr="00C85376">
              <w:rPr>
                <w:rFonts w:asciiTheme="minorHAnsi" w:hAnsiTheme="minorHAnsi"/>
              </w:rPr>
              <w:t xml:space="preserve"> </w:t>
            </w:r>
          </w:p>
          <w:p w14:paraId="4CE75B28" w14:textId="77777777" w:rsidR="00B70F8D" w:rsidRPr="00C85376" w:rsidRDefault="00B70F8D" w:rsidP="00B70F8D">
            <w:pPr>
              <w:spacing w:before="120"/>
              <w:rPr>
                <w:rFonts w:asciiTheme="minorHAnsi" w:hAnsiTheme="minorHAnsi"/>
              </w:rPr>
            </w:pPr>
            <w:r w:rsidRPr="00C85376">
              <w:rPr>
                <w:rFonts w:asciiTheme="minorHAnsi" w:hAnsiTheme="minorHAnsi"/>
              </w:rPr>
              <w:t>(plazos y condiciones).</w:t>
            </w:r>
          </w:p>
          <w:p w14:paraId="62A0EB91" w14:textId="77777777" w:rsidR="00B70F8D" w:rsidRPr="000E6B77" w:rsidRDefault="00B70F8D" w:rsidP="00B70F8D">
            <w:pPr>
              <w:spacing w:before="120"/>
              <w:rPr>
                <w:rFonts w:asciiTheme="minorHAnsi" w:hAnsiTheme="minorHAnsi"/>
                <w:bCs w:val="0"/>
              </w:rPr>
            </w:pPr>
          </w:p>
          <w:p w14:paraId="5279F1F1" w14:textId="77777777" w:rsidR="00B70F8D" w:rsidRPr="000E6B77" w:rsidRDefault="00B70F8D" w:rsidP="00B70F8D">
            <w:pPr>
              <w:spacing w:before="120"/>
              <w:rPr>
                <w:rFonts w:asciiTheme="minorHAnsi" w:hAnsiTheme="minorHAnsi"/>
                <w:bCs w:val="0"/>
              </w:rPr>
            </w:pPr>
          </w:p>
          <w:p w14:paraId="2B438358" w14:textId="77777777" w:rsidR="00B70F8D" w:rsidRPr="000E6B77" w:rsidRDefault="00B70F8D" w:rsidP="00B70F8D">
            <w:pPr>
              <w:spacing w:before="120"/>
              <w:rPr>
                <w:rFonts w:asciiTheme="minorHAnsi" w:hAnsiTheme="minorHAnsi"/>
                <w:bCs w:val="0"/>
              </w:rPr>
            </w:pPr>
          </w:p>
          <w:p w14:paraId="581283CF" w14:textId="77777777" w:rsidR="00B70F8D" w:rsidRPr="000E6B77" w:rsidRDefault="00B70F8D" w:rsidP="00B70F8D">
            <w:pPr>
              <w:spacing w:before="120"/>
              <w:rPr>
                <w:rFonts w:asciiTheme="minorHAnsi" w:hAnsiTheme="minorHAnsi"/>
                <w:bCs w:val="0"/>
              </w:rPr>
            </w:pPr>
            <w:r w:rsidRPr="000E6B77">
              <w:rPr>
                <w:rFonts w:asciiTheme="minorHAnsi" w:hAnsiTheme="minorHAnsi"/>
                <w:bCs w:val="0"/>
              </w:rPr>
              <w:t>Fdo.: El responsable de la Unidad de Gasto</w:t>
            </w:r>
          </w:p>
        </w:tc>
      </w:tr>
    </w:tbl>
    <w:p w14:paraId="0E2C8EB8" w14:textId="77777777" w:rsidR="003C363E" w:rsidRDefault="003C363E">
      <w:pPr>
        <w:spacing w:after="0" w:line="240" w:lineRule="auto"/>
        <w:rPr>
          <w:rFonts w:eastAsia="Times New Roman" w:cs="Calibri"/>
          <w:b/>
          <w:color w:val="1F497D"/>
          <w:sz w:val="28"/>
          <w:szCs w:val="28"/>
          <w:lang w:eastAsia="es-ES"/>
        </w:rPr>
      </w:pPr>
    </w:p>
    <w:sectPr w:rsidR="003C363E" w:rsidSect="00761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13130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DEA97" w14:textId="77777777" w:rsidR="00455EDA" w:rsidRDefault="00455EDA" w:rsidP="004E769E">
      <w:pPr>
        <w:spacing w:after="0" w:line="240" w:lineRule="auto"/>
      </w:pPr>
      <w:r>
        <w:separator/>
      </w:r>
    </w:p>
  </w:endnote>
  <w:endnote w:type="continuationSeparator" w:id="0">
    <w:p w14:paraId="62CCCFC4" w14:textId="77777777" w:rsidR="00455EDA" w:rsidRDefault="00455EDA" w:rsidP="004E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F46258" w14:textId="77777777" w:rsidR="00455EDA" w:rsidRDefault="00455ED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C993231" w14:textId="77777777" w:rsidR="00455EDA" w:rsidRDefault="00455EDA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9CF782" w14:textId="77777777" w:rsidR="00455EDA" w:rsidRDefault="00455ED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74CE4" w14:textId="77777777" w:rsidR="00455EDA" w:rsidRDefault="00455EDA" w:rsidP="004E769E">
      <w:pPr>
        <w:spacing w:after="0" w:line="240" w:lineRule="auto"/>
      </w:pPr>
      <w:r>
        <w:separator/>
      </w:r>
    </w:p>
  </w:footnote>
  <w:footnote w:type="continuationSeparator" w:id="0">
    <w:p w14:paraId="577970AF" w14:textId="77777777" w:rsidR="00455EDA" w:rsidRDefault="00455EDA" w:rsidP="004E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5C9E05" w14:textId="77777777" w:rsidR="00455EDA" w:rsidRDefault="00455ED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2112858398"/>
      <w:docPartObj>
        <w:docPartGallery w:val="Watermarks"/>
        <w:docPartUnique/>
      </w:docPartObj>
    </w:sdtPr>
    <w:sdtEndPr/>
    <w:sdtContent>
      <w:p w14:paraId="07856D26" w14:textId="77777777" w:rsidR="00455EDA" w:rsidRDefault="00F71EE5">
        <w:pPr>
          <w:pStyle w:val="Encabezado"/>
        </w:pPr>
        <w:r>
          <w:rPr>
            <w:noProof/>
            <w:lang w:eastAsia="zh-TW"/>
          </w:rPr>
          <w:pict w14:anchorId="243ACD40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B3321C" w14:textId="77777777" w:rsidR="00455EDA" w:rsidRDefault="00455ED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8CD2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CA0F6F"/>
    <w:multiLevelType w:val="multilevel"/>
    <w:tmpl w:val="73AA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213C6"/>
    <w:multiLevelType w:val="multilevel"/>
    <w:tmpl w:val="F094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F6286"/>
    <w:multiLevelType w:val="hybridMultilevel"/>
    <w:tmpl w:val="0CCA10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57476B"/>
    <w:multiLevelType w:val="hybridMultilevel"/>
    <w:tmpl w:val="956CCCF6"/>
    <w:lvl w:ilvl="0" w:tplc="AB4C284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7246E3"/>
    <w:multiLevelType w:val="multilevel"/>
    <w:tmpl w:val="724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8140A"/>
    <w:multiLevelType w:val="hybridMultilevel"/>
    <w:tmpl w:val="D4BE1B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56501"/>
    <w:multiLevelType w:val="multilevel"/>
    <w:tmpl w:val="3420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445B0"/>
    <w:multiLevelType w:val="hybridMultilevel"/>
    <w:tmpl w:val="52D2B41C"/>
    <w:lvl w:ilvl="0" w:tplc="8BC0A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0D8A"/>
    <w:multiLevelType w:val="hybridMultilevel"/>
    <w:tmpl w:val="394A2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91E45"/>
    <w:multiLevelType w:val="hybridMultilevel"/>
    <w:tmpl w:val="09429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40C05"/>
    <w:multiLevelType w:val="hybridMultilevel"/>
    <w:tmpl w:val="B29A62D6"/>
    <w:lvl w:ilvl="0" w:tplc="2F10C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9C"/>
    <w:rsid w:val="00001F4B"/>
    <w:rsid w:val="00006795"/>
    <w:rsid w:val="000133B7"/>
    <w:rsid w:val="0002108D"/>
    <w:rsid w:val="00030ABD"/>
    <w:rsid w:val="00036A74"/>
    <w:rsid w:val="0003797A"/>
    <w:rsid w:val="00057E49"/>
    <w:rsid w:val="00065775"/>
    <w:rsid w:val="00085CD9"/>
    <w:rsid w:val="000B3893"/>
    <w:rsid w:val="000B54A7"/>
    <w:rsid w:val="000C2FE1"/>
    <w:rsid w:val="000C38FD"/>
    <w:rsid w:val="000C6A8D"/>
    <w:rsid w:val="000E7994"/>
    <w:rsid w:val="0010455D"/>
    <w:rsid w:val="001272EA"/>
    <w:rsid w:val="00132044"/>
    <w:rsid w:val="001375A7"/>
    <w:rsid w:val="00144BF0"/>
    <w:rsid w:val="00163363"/>
    <w:rsid w:val="00191F88"/>
    <w:rsid w:val="00195E11"/>
    <w:rsid w:val="001A0EF5"/>
    <w:rsid w:val="001B42F8"/>
    <w:rsid w:val="001C006B"/>
    <w:rsid w:val="001C344A"/>
    <w:rsid w:val="001D02CD"/>
    <w:rsid w:val="001D7B7B"/>
    <w:rsid w:val="001E72D8"/>
    <w:rsid w:val="001F33F2"/>
    <w:rsid w:val="00206568"/>
    <w:rsid w:val="00232D4A"/>
    <w:rsid w:val="0024460E"/>
    <w:rsid w:val="00253220"/>
    <w:rsid w:val="00253A31"/>
    <w:rsid w:val="002728FA"/>
    <w:rsid w:val="00274D97"/>
    <w:rsid w:val="00291530"/>
    <w:rsid w:val="002B2858"/>
    <w:rsid w:val="002C6EC3"/>
    <w:rsid w:val="002D42DC"/>
    <w:rsid w:val="002E243D"/>
    <w:rsid w:val="002E4285"/>
    <w:rsid w:val="002F10A2"/>
    <w:rsid w:val="002F1B97"/>
    <w:rsid w:val="002F22AB"/>
    <w:rsid w:val="003036CF"/>
    <w:rsid w:val="00305764"/>
    <w:rsid w:val="00320C17"/>
    <w:rsid w:val="00327F9E"/>
    <w:rsid w:val="0033102C"/>
    <w:rsid w:val="003356DC"/>
    <w:rsid w:val="00335C30"/>
    <w:rsid w:val="00335DFB"/>
    <w:rsid w:val="00362334"/>
    <w:rsid w:val="00377BEC"/>
    <w:rsid w:val="00386C76"/>
    <w:rsid w:val="00394275"/>
    <w:rsid w:val="003A0740"/>
    <w:rsid w:val="003A75BB"/>
    <w:rsid w:val="003B0D16"/>
    <w:rsid w:val="003C363E"/>
    <w:rsid w:val="003D41DF"/>
    <w:rsid w:val="003F4DED"/>
    <w:rsid w:val="00407BC0"/>
    <w:rsid w:val="004171B1"/>
    <w:rsid w:val="0043017B"/>
    <w:rsid w:val="00440640"/>
    <w:rsid w:val="00455EDA"/>
    <w:rsid w:val="004740CB"/>
    <w:rsid w:val="004873D8"/>
    <w:rsid w:val="004900E3"/>
    <w:rsid w:val="0049576A"/>
    <w:rsid w:val="004B0F3C"/>
    <w:rsid w:val="004C0863"/>
    <w:rsid w:val="004C1A0F"/>
    <w:rsid w:val="004D36B2"/>
    <w:rsid w:val="004D774A"/>
    <w:rsid w:val="004E769E"/>
    <w:rsid w:val="004F411C"/>
    <w:rsid w:val="004F55D1"/>
    <w:rsid w:val="004F568E"/>
    <w:rsid w:val="004F5A0D"/>
    <w:rsid w:val="00501D6D"/>
    <w:rsid w:val="00522668"/>
    <w:rsid w:val="0052403E"/>
    <w:rsid w:val="00547F43"/>
    <w:rsid w:val="00563734"/>
    <w:rsid w:val="00563C81"/>
    <w:rsid w:val="00576DF5"/>
    <w:rsid w:val="005A1F1C"/>
    <w:rsid w:val="005A4D31"/>
    <w:rsid w:val="005C3078"/>
    <w:rsid w:val="005D17EE"/>
    <w:rsid w:val="005E15DC"/>
    <w:rsid w:val="005E3212"/>
    <w:rsid w:val="005E7266"/>
    <w:rsid w:val="00602BD0"/>
    <w:rsid w:val="0061329F"/>
    <w:rsid w:val="0062387B"/>
    <w:rsid w:val="00640997"/>
    <w:rsid w:val="006603F2"/>
    <w:rsid w:val="006A2AFD"/>
    <w:rsid w:val="006A77B6"/>
    <w:rsid w:val="006A7F5C"/>
    <w:rsid w:val="006C3458"/>
    <w:rsid w:val="006C6912"/>
    <w:rsid w:val="006E34C7"/>
    <w:rsid w:val="006E4E81"/>
    <w:rsid w:val="006F16A2"/>
    <w:rsid w:val="007422B8"/>
    <w:rsid w:val="00761D21"/>
    <w:rsid w:val="007964C7"/>
    <w:rsid w:val="007A4882"/>
    <w:rsid w:val="007C7181"/>
    <w:rsid w:val="007E502C"/>
    <w:rsid w:val="007E6786"/>
    <w:rsid w:val="007F192D"/>
    <w:rsid w:val="008259D1"/>
    <w:rsid w:val="008356F8"/>
    <w:rsid w:val="00840B47"/>
    <w:rsid w:val="008512E7"/>
    <w:rsid w:val="00856D47"/>
    <w:rsid w:val="0087094A"/>
    <w:rsid w:val="00870E69"/>
    <w:rsid w:val="00876615"/>
    <w:rsid w:val="0088447D"/>
    <w:rsid w:val="00884EEF"/>
    <w:rsid w:val="008C0F37"/>
    <w:rsid w:val="008C35DC"/>
    <w:rsid w:val="008D0D9C"/>
    <w:rsid w:val="008D2B73"/>
    <w:rsid w:val="009039D1"/>
    <w:rsid w:val="009057CC"/>
    <w:rsid w:val="0091333D"/>
    <w:rsid w:val="00953CFA"/>
    <w:rsid w:val="00956DFB"/>
    <w:rsid w:val="009573BB"/>
    <w:rsid w:val="009575CC"/>
    <w:rsid w:val="00961005"/>
    <w:rsid w:val="0099442B"/>
    <w:rsid w:val="009A0C89"/>
    <w:rsid w:val="009A1BF2"/>
    <w:rsid w:val="009A25EF"/>
    <w:rsid w:val="009A2D02"/>
    <w:rsid w:val="009A4DF7"/>
    <w:rsid w:val="009A7A7C"/>
    <w:rsid w:val="009B1E63"/>
    <w:rsid w:val="009B34B4"/>
    <w:rsid w:val="009B35DC"/>
    <w:rsid w:val="009C2C1F"/>
    <w:rsid w:val="00A24E77"/>
    <w:rsid w:val="00A31D3D"/>
    <w:rsid w:val="00A352FE"/>
    <w:rsid w:val="00A42F61"/>
    <w:rsid w:val="00A51FE1"/>
    <w:rsid w:val="00A52A6A"/>
    <w:rsid w:val="00A5557C"/>
    <w:rsid w:val="00A62063"/>
    <w:rsid w:val="00A6214D"/>
    <w:rsid w:val="00AC2373"/>
    <w:rsid w:val="00AD34D5"/>
    <w:rsid w:val="00AF3A7B"/>
    <w:rsid w:val="00B05F92"/>
    <w:rsid w:val="00B22E1E"/>
    <w:rsid w:val="00B312BC"/>
    <w:rsid w:val="00B45AB6"/>
    <w:rsid w:val="00B609F0"/>
    <w:rsid w:val="00B70F8D"/>
    <w:rsid w:val="00B7530C"/>
    <w:rsid w:val="00B82D30"/>
    <w:rsid w:val="00B92560"/>
    <w:rsid w:val="00BA3B4A"/>
    <w:rsid w:val="00BA4E71"/>
    <w:rsid w:val="00BB3245"/>
    <w:rsid w:val="00BC3C73"/>
    <w:rsid w:val="00BD7D87"/>
    <w:rsid w:val="00BE4C9C"/>
    <w:rsid w:val="00BF1CCC"/>
    <w:rsid w:val="00C057E7"/>
    <w:rsid w:val="00C22739"/>
    <w:rsid w:val="00C23669"/>
    <w:rsid w:val="00C31928"/>
    <w:rsid w:val="00C52631"/>
    <w:rsid w:val="00C5775C"/>
    <w:rsid w:val="00C649C5"/>
    <w:rsid w:val="00C721DB"/>
    <w:rsid w:val="00C765E1"/>
    <w:rsid w:val="00CA32A5"/>
    <w:rsid w:val="00CB242D"/>
    <w:rsid w:val="00CC7F4B"/>
    <w:rsid w:val="00CD53A7"/>
    <w:rsid w:val="00D048F9"/>
    <w:rsid w:val="00D1403E"/>
    <w:rsid w:val="00D275D7"/>
    <w:rsid w:val="00D509D4"/>
    <w:rsid w:val="00D73114"/>
    <w:rsid w:val="00D80D24"/>
    <w:rsid w:val="00D84939"/>
    <w:rsid w:val="00D85828"/>
    <w:rsid w:val="00DA436B"/>
    <w:rsid w:val="00DB4BD5"/>
    <w:rsid w:val="00DD26F7"/>
    <w:rsid w:val="00DD357D"/>
    <w:rsid w:val="00DD72D2"/>
    <w:rsid w:val="00DE2D4F"/>
    <w:rsid w:val="00DE649B"/>
    <w:rsid w:val="00E21627"/>
    <w:rsid w:val="00E2255E"/>
    <w:rsid w:val="00E4387C"/>
    <w:rsid w:val="00E46CC3"/>
    <w:rsid w:val="00E50C2E"/>
    <w:rsid w:val="00E54E05"/>
    <w:rsid w:val="00E86AFE"/>
    <w:rsid w:val="00E90240"/>
    <w:rsid w:val="00E9325F"/>
    <w:rsid w:val="00EC2B1A"/>
    <w:rsid w:val="00EF5C47"/>
    <w:rsid w:val="00F01326"/>
    <w:rsid w:val="00F21B16"/>
    <w:rsid w:val="00F41EF1"/>
    <w:rsid w:val="00F46BF0"/>
    <w:rsid w:val="00F50D4A"/>
    <w:rsid w:val="00F5230B"/>
    <w:rsid w:val="00F54ABF"/>
    <w:rsid w:val="00F55385"/>
    <w:rsid w:val="00F71EE5"/>
    <w:rsid w:val="00F73170"/>
    <w:rsid w:val="00F80CEB"/>
    <w:rsid w:val="00F844B1"/>
    <w:rsid w:val="00F84D9A"/>
    <w:rsid w:val="00FA1E34"/>
    <w:rsid w:val="00FA35EE"/>
    <w:rsid w:val="00FA55E0"/>
    <w:rsid w:val="00FB44F5"/>
    <w:rsid w:val="00FC0ED1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ru v:ext="edit" colors="#ffc"/>
    </o:shapedefaults>
    <o:shapelayout v:ext="edit">
      <o:idmap v:ext="edit" data="1"/>
    </o:shapelayout>
  </w:shapeDefaults>
  <w:decimalSymbol w:val=","/>
  <w:listSeparator w:val=";"/>
  <w14:docId w14:val="14FD0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2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0C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E4C9C"/>
    <w:rPr>
      <w:color w:val="0000FF"/>
      <w:u w:val="single"/>
    </w:rPr>
  </w:style>
  <w:style w:type="paragraph" w:styleId="NormalWeb">
    <w:name w:val="Normal (Web)"/>
    <w:basedOn w:val="Normal"/>
    <w:unhideWhenUsed/>
    <w:rsid w:val="00BE4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1titularregla">
    <w:name w:val="a_1titular_regla"/>
    <w:basedOn w:val="Fuentedeprrafopredeter"/>
    <w:rsid w:val="00BE4C9C"/>
  </w:style>
  <w:style w:type="character" w:customStyle="1" w:styleId="a2subtitularregla">
    <w:name w:val="a_2subtitular_regla"/>
    <w:basedOn w:val="Fuentedeprrafopredeter"/>
    <w:rsid w:val="00BE4C9C"/>
  </w:style>
  <w:style w:type="character" w:customStyle="1" w:styleId="a3textonegrita">
    <w:name w:val="a_3textonegrita"/>
    <w:basedOn w:val="Fuentedeprrafopredeter"/>
    <w:rsid w:val="00BE4C9C"/>
  </w:style>
  <w:style w:type="paragraph" w:customStyle="1" w:styleId="c2">
    <w:name w:val="c2"/>
    <w:basedOn w:val="Normal"/>
    <w:rsid w:val="00BE4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320C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5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75C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03797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03797A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03797A"/>
    <w:rPr>
      <w:sz w:val="24"/>
      <w:szCs w:val="24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7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03797A"/>
    <w:rPr>
      <w:b/>
      <w:bCs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E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69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9E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A7A7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55D1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Theme="minorEastAsia" w:hAnsi="Times" w:cstheme="minorBidi"/>
      <w:kern w:val="3"/>
      <w:sz w:val="24"/>
      <w:szCs w:val="22"/>
    </w:rPr>
  </w:style>
  <w:style w:type="table" w:styleId="Cuadrculaclara-nfasis3">
    <w:name w:val="Light Grid Accent 3"/>
    <w:basedOn w:val="Tablanormal"/>
    <w:uiPriority w:val="62"/>
    <w:rsid w:val="00B70F8D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2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20C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E4C9C"/>
    <w:rPr>
      <w:color w:val="0000FF"/>
      <w:u w:val="single"/>
    </w:rPr>
  </w:style>
  <w:style w:type="paragraph" w:styleId="NormalWeb">
    <w:name w:val="Normal (Web)"/>
    <w:basedOn w:val="Normal"/>
    <w:unhideWhenUsed/>
    <w:rsid w:val="00BE4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1titularregla">
    <w:name w:val="a_1titular_regla"/>
    <w:basedOn w:val="Fuentedeprrafopredeter"/>
    <w:rsid w:val="00BE4C9C"/>
  </w:style>
  <w:style w:type="character" w:customStyle="1" w:styleId="a2subtitularregla">
    <w:name w:val="a_2subtitular_regla"/>
    <w:basedOn w:val="Fuentedeprrafopredeter"/>
    <w:rsid w:val="00BE4C9C"/>
  </w:style>
  <w:style w:type="character" w:customStyle="1" w:styleId="a3textonegrita">
    <w:name w:val="a_3textonegrita"/>
    <w:basedOn w:val="Fuentedeprrafopredeter"/>
    <w:rsid w:val="00BE4C9C"/>
  </w:style>
  <w:style w:type="paragraph" w:customStyle="1" w:styleId="c2">
    <w:name w:val="c2"/>
    <w:basedOn w:val="Normal"/>
    <w:rsid w:val="00BE4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320C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5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75C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03797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03797A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03797A"/>
    <w:rPr>
      <w:sz w:val="24"/>
      <w:szCs w:val="24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7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03797A"/>
    <w:rPr>
      <w:b/>
      <w:bCs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E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69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9E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9A7A7C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55D1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Theme="minorEastAsia" w:hAnsi="Times" w:cstheme="minorBidi"/>
      <w:kern w:val="3"/>
      <w:sz w:val="24"/>
      <w:szCs w:val="22"/>
    </w:rPr>
  </w:style>
  <w:style w:type="table" w:styleId="Cuadrculaclara-nfasis3">
    <w:name w:val="Light Grid Accent 3"/>
    <w:basedOn w:val="Tablanormal"/>
    <w:uiPriority w:val="62"/>
    <w:rsid w:val="00B70F8D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A120-E33E-7445-A0A2-1AB99F5D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1746</Words>
  <Characters>9603</Characters>
  <Application>Microsoft Macintosh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Casimiro Mantell</cp:lastModifiedBy>
  <cp:revision>4</cp:revision>
  <cp:lastPrinted>2015-06-10T13:41:00Z</cp:lastPrinted>
  <dcterms:created xsi:type="dcterms:W3CDTF">2015-06-14T20:38:00Z</dcterms:created>
  <dcterms:modified xsi:type="dcterms:W3CDTF">2015-06-14T20:46:00Z</dcterms:modified>
</cp:coreProperties>
</file>